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053D" w:rsidRDefault="002E053D" w:rsidP="00205F71">
      <w:pPr>
        <w:widowControl w:val="0"/>
        <w:spacing w:after="0" w:line="240" w:lineRule="auto"/>
        <w:jc w:val="right"/>
        <w:rPr>
          <w:rFonts w:ascii="Times New Roman" w:hAnsi="Times New Roman" w:cs="Times New Roman"/>
          <w:b/>
          <w:sz w:val="20"/>
          <w:szCs w:val="20"/>
          <w:lang w:val="kk-KZ"/>
        </w:rPr>
      </w:pPr>
      <w:r w:rsidRPr="004A33B0">
        <w:rPr>
          <w:rFonts w:ascii="Times New Roman" w:hAnsi="Times New Roman" w:cs="Times New Roman"/>
          <w:b/>
          <w:sz w:val="20"/>
          <w:szCs w:val="20"/>
          <w:lang w:val="kk-KZ"/>
        </w:rPr>
        <w:t>Қосымша 2</w:t>
      </w:r>
    </w:p>
    <w:p w:rsidR="00896BAB" w:rsidRPr="004A33B0" w:rsidRDefault="00896BAB" w:rsidP="00205F71">
      <w:pPr>
        <w:widowControl w:val="0"/>
        <w:spacing w:after="0" w:line="240" w:lineRule="auto"/>
        <w:jc w:val="right"/>
        <w:rPr>
          <w:rFonts w:ascii="Times New Roman" w:hAnsi="Times New Roman" w:cs="Times New Roman"/>
          <w:b/>
          <w:sz w:val="20"/>
          <w:szCs w:val="20"/>
          <w:lang w:val="kk-KZ"/>
        </w:rPr>
      </w:pPr>
      <w:r>
        <w:rPr>
          <w:rFonts w:ascii="Times New Roman" w:hAnsi="Times New Roman" w:cs="Times New Roman"/>
          <w:b/>
          <w:sz w:val="20"/>
          <w:szCs w:val="20"/>
          <w:lang w:val="kk-KZ"/>
        </w:rPr>
        <w:t>Приложение 2</w:t>
      </w:r>
    </w:p>
    <w:p w:rsidR="00896BAB" w:rsidRPr="004A33B0" w:rsidRDefault="002E053D" w:rsidP="00896BAB">
      <w:pPr>
        <w:widowControl w:val="0"/>
        <w:spacing w:after="0" w:line="240" w:lineRule="auto"/>
        <w:jc w:val="center"/>
        <w:rPr>
          <w:rFonts w:ascii="Times New Roman" w:hAnsi="Times New Roman" w:cs="Times New Roman"/>
          <w:b/>
          <w:sz w:val="20"/>
          <w:szCs w:val="20"/>
        </w:rPr>
      </w:pPr>
      <w:r w:rsidRPr="004A33B0">
        <w:rPr>
          <w:rFonts w:ascii="Times New Roman" w:hAnsi="Times New Roman" w:cs="Times New Roman"/>
          <w:b/>
          <w:sz w:val="20"/>
          <w:szCs w:val="20"/>
          <w:lang w:val="kk-KZ"/>
        </w:rPr>
        <w:t xml:space="preserve">Сатып алынатын тауарларға </w:t>
      </w:r>
      <w:r w:rsidR="00CE591B" w:rsidRPr="004A33B0">
        <w:rPr>
          <w:rFonts w:ascii="Times New Roman" w:hAnsi="Times New Roman" w:cs="Times New Roman"/>
          <w:b/>
          <w:sz w:val="20"/>
          <w:szCs w:val="20"/>
          <w:lang w:val="kk-KZ"/>
        </w:rPr>
        <w:t xml:space="preserve">дезинфекциялық </w:t>
      </w:r>
      <w:r w:rsidR="00BA15D1" w:rsidRPr="004A33B0">
        <w:rPr>
          <w:rFonts w:ascii="Times New Roman" w:hAnsi="Times New Roman" w:cs="Times New Roman"/>
          <w:b/>
          <w:sz w:val="20"/>
          <w:szCs w:val="20"/>
          <w:lang w:val="kk-KZ"/>
        </w:rPr>
        <w:t xml:space="preserve">препараттарына </w:t>
      </w:r>
      <w:r w:rsidRPr="004A33B0">
        <w:rPr>
          <w:rFonts w:ascii="Times New Roman" w:hAnsi="Times New Roman" w:cs="Times New Roman"/>
          <w:b/>
          <w:sz w:val="20"/>
          <w:szCs w:val="20"/>
          <w:lang w:val="kk-KZ"/>
        </w:rPr>
        <w:t>сипаттама</w:t>
      </w:r>
      <w:r w:rsidR="00896BAB">
        <w:rPr>
          <w:rFonts w:ascii="Times New Roman" w:hAnsi="Times New Roman" w:cs="Times New Roman"/>
          <w:b/>
          <w:sz w:val="20"/>
          <w:szCs w:val="20"/>
          <w:lang w:val="kk-KZ"/>
        </w:rPr>
        <w:t xml:space="preserve"> / </w:t>
      </w:r>
      <w:r w:rsidR="00896BAB" w:rsidRPr="004A33B0">
        <w:rPr>
          <w:rFonts w:ascii="Times New Roman" w:hAnsi="Times New Roman" w:cs="Times New Roman"/>
          <w:b/>
          <w:sz w:val="20"/>
          <w:szCs w:val="20"/>
        </w:rPr>
        <w:t>Техническая спецификация</w:t>
      </w:r>
    </w:p>
    <w:p w:rsidR="00896BAB" w:rsidRPr="004A33B0" w:rsidRDefault="00896BAB" w:rsidP="00896BAB">
      <w:pPr>
        <w:widowControl w:val="0"/>
        <w:spacing w:after="0" w:line="240" w:lineRule="auto"/>
        <w:jc w:val="center"/>
        <w:rPr>
          <w:rFonts w:ascii="Times New Roman" w:hAnsi="Times New Roman" w:cs="Times New Roman"/>
          <w:b/>
          <w:sz w:val="20"/>
          <w:szCs w:val="20"/>
        </w:rPr>
      </w:pPr>
      <w:r w:rsidRPr="004A33B0">
        <w:rPr>
          <w:rFonts w:ascii="Times New Roman" w:hAnsi="Times New Roman" w:cs="Times New Roman"/>
          <w:b/>
          <w:sz w:val="20"/>
          <w:szCs w:val="20"/>
        </w:rPr>
        <w:t>к закупаемым товарам - дезинфицирующие препараты</w:t>
      </w:r>
    </w:p>
    <w:p w:rsidR="00896BAB" w:rsidRPr="004A33B0" w:rsidRDefault="00896BAB" w:rsidP="00896BAB">
      <w:pPr>
        <w:widowControl w:val="0"/>
        <w:spacing w:after="0" w:line="240" w:lineRule="auto"/>
        <w:jc w:val="center"/>
        <w:rPr>
          <w:rFonts w:ascii="Times New Roman" w:hAnsi="Times New Roman" w:cs="Times New Roman"/>
          <w:b/>
          <w:sz w:val="20"/>
          <w:szCs w:val="20"/>
        </w:rPr>
      </w:pPr>
    </w:p>
    <w:p w:rsidR="002E053D" w:rsidRPr="004A33B0" w:rsidRDefault="002E053D" w:rsidP="00205F71">
      <w:pPr>
        <w:widowControl w:val="0"/>
        <w:spacing w:after="0" w:line="240" w:lineRule="auto"/>
        <w:jc w:val="center"/>
        <w:rPr>
          <w:rFonts w:ascii="Times New Roman" w:hAnsi="Times New Roman" w:cs="Times New Roman"/>
          <w:b/>
          <w:sz w:val="20"/>
          <w:szCs w:val="20"/>
          <w:lang w:val="kk-KZ"/>
        </w:rPr>
      </w:pPr>
    </w:p>
    <w:p w:rsidR="0016120C" w:rsidRPr="00896BAB" w:rsidRDefault="0016120C" w:rsidP="00205F71">
      <w:pPr>
        <w:widowControl w:val="0"/>
        <w:spacing w:after="0" w:line="240" w:lineRule="auto"/>
        <w:jc w:val="center"/>
        <w:rPr>
          <w:rFonts w:ascii="Times New Roman" w:hAnsi="Times New Roman" w:cs="Times New Roman"/>
          <w:b/>
          <w:sz w:val="20"/>
          <w:szCs w:val="20"/>
          <w:lang w:val="kk-KZ"/>
        </w:rPr>
      </w:pPr>
    </w:p>
    <w:p w:rsidR="002E053D" w:rsidRPr="004A33B0" w:rsidRDefault="002E053D" w:rsidP="00205F71">
      <w:pPr>
        <w:widowControl w:val="0"/>
        <w:spacing w:after="0" w:line="240" w:lineRule="auto"/>
        <w:rPr>
          <w:rFonts w:ascii="Times New Roman" w:hAnsi="Times New Roman" w:cs="Times New Roman"/>
          <w:sz w:val="20"/>
          <w:szCs w:val="20"/>
          <w:lang w:val="kk-KZ"/>
        </w:rPr>
      </w:pPr>
    </w:p>
    <w:p w:rsidR="00AC1681" w:rsidRPr="004A33B0" w:rsidRDefault="00AC1681" w:rsidP="00205F71">
      <w:pPr>
        <w:widowControl w:val="0"/>
        <w:shd w:val="clear" w:color="auto" w:fill="FFFFFF"/>
        <w:spacing w:after="0" w:line="240" w:lineRule="auto"/>
        <w:ind w:firstLine="709"/>
        <w:jc w:val="center"/>
        <w:rPr>
          <w:rFonts w:ascii="Times New Roman" w:eastAsia="Times New Roman" w:hAnsi="Times New Roman" w:cs="Times New Roman"/>
          <w:b/>
          <w:sz w:val="20"/>
          <w:szCs w:val="20"/>
          <w:lang w:val="kk-KZ" w:eastAsia="ru-RU"/>
        </w:rPr>
      </w:pPr>
    </w:p>
    <w:tbl>
      <w:tblPr>
        <w:tblW w:w="15181"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4110"/>
        <w:gridCol w:w="851"/>
        <w:gridCol w:w="7938"/>
        <w:gridCol w:w="1843"/>
      </w:tblGrid>
      <w:tr w:rsidR="00BA15D1" w:rsidRPr="004A33B0" w:rsidTr="00BC4C4B">
        <w:trPr>
          <w:trHeight w:val="765"/>
        </w:trPr>
        <w:tc>
          <w:tcPr>
            <w:tcW w:w="439" w:type="dxa"/>
            <w:tcBorders>
              <w:bottom w:val="single" w:sz="4" w:space="0" w:color="auto"/>
            </w:tcBorders>
            <w:shd w:val="clear" w:color="auto" w:fill="auto"/>
            <w:vAlign w:val="center"/>
            <w:hideMark/>
          </w:tcPr>
          <w:p w:rsidR="00BA15D1" w:rsidRPr="004A33B0" w:rsidRDefault="00BA15D1" w:rsidP="003A0982">
            <w:pPr>
              <w:widowControl w:val="0"/>
              <w:spacing w:after="0" w:line="240" w:lineRule="auto"/>
              <w:jc w:val="center"/>
              <w:rPr>
                <w:rFonts w:ascii="Times New Roman" w:eastAsia="Times New Roman" w:hAnsi="Times New Roman" w:cs="Times New Roman"/>
                <w:b/>
                <w:bCs/>
                <w:sz w:val="20"/>
                <w:szCs w:val="20"/>
                <w:lang w:eastAsia="ru-RU"/>
              </w:rPr>
            </w:pPr>
            <w:r w:rsidRPr="004A33B0">
              <w:rPr>
                <w:rFonts w:ascii="Times New Roman" w:eastAsia="Times New Roman" w:hAnsi="Times New Roman" w:cs="Times New Roman"/>
                <w:b/>
                <w:bCs/>
                <w:sz w:val="20"/>
                <w:szCs w:val="20"/>
                <w:lang w:eastAsia="ru-RU"/>
              </w:rPr>
              <w:t>N лота</w:t>
            </w:r>
          </w:p>
        </w:tc>
        <w:tc>
          <w:tcPr>
            <w:tcW w:w="4110" w:type="dxa"/>
            <w:tcBorders>
              <w:bottom w:val="single" w:sz="4" w:space="0" w:color="auto"/>
            </w:tcBorders>
            <w:shd w:val="clear" w:color="auto" w:fill="auto"/>
            <w:vAlign w:val="center"/>
            <w:hideMark/>
          </w:tcPr>
          <w:p w:rsidR="00BA15D1" w:rsidRPr="004A33B0" w:rsidRDefault="00DD1CCC" w:rsidP="003A0982">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eastAsia="ru-RU"/>
              </w:rPr>
              <w:t>Тауарды</w:t>
            </w:r>
            <w:r w:rsidRPr="004A33B0">
              <w:rPr>
                <w:rFonts w:ascii="Times New Roman" w:eastAsia="Times New Roman" w:hAnsi="Times New Roman" w:cs="Times New Roman"/>
                <w:b/>
                <w:bCs/>
                <w:sz w:val="20"/>
                <w:szCs w:val="20"/>
                <w:lang w:val="kk-KZ" w:eastAsia="ru-RU"/>
              </w:rPr>
              <w:t>ң атауы</w:t>
            </w:r>
            <w:r w:rsidR="00896BAB">
              <w:rPr>
                <w:rFonts w:ascii="Times New Roman" w:eastAsia="Times New Roman" w:hAnsi="Times New Roman" w:cs="Times New Roman"/>
                <w:b/>
                <w:bCs/>
                <w:sz w:val="20"/>
                <w:szCs w:val="20"/>
                <w:lang w:val="kk-KZ" w:eastAsia="ru-RU"/>
              </w:rPr>
              <w:t xml:space="preserve"> / Наименование товара</w:t>
            </w:r>
          </w:p>
        </w:tc>
        <w:tc>
          <w:tcPr>
            <w:tcW w:w="851" w:type="dxa"/>
            <w:tcBorders>
              <w:bottom w:val="single" w:sz="4" w:space="0" w:color="auto"/>
            </w:tcBorders>
            <w:shd w:val="clear" w:color="auto" w:fill="auto"/>
            <w:vAlign w:val="center"/>
            <w:hideMark/>
          </w:tcPr>
          <w:p w:rsidR="00BA15D1" w:rsidRPr="004A33B0" w:rsidRDefault="00DD1CCC" w:rsidP="003A0982">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val="kk-KZ" w:eastAsia="ru-RU"/>
              </w:rPr>
              <w:t>Өлшем бірлігі</w:t>
            </w:r>
            <w:r w:rsidR="00896BAB">
              <w:rPr>
                <w:rFonts w:ascii="Times New Roman" w:eastAsia="Times New Roman" w:hAnsi="Times New Roman" w:cs="Times New Roman"/>
                <w:b/>
                <w:bCs/>
                <w:sz w:val="20"/>
                <w:szCs w:val="20"/>
                <w:lang w:val="kk-KZ" w:eastAsia="ru-RU"/>
              </w:rPr>
              <w:t xml:space="preserve"> / Ед.измерения</w:t>
            </w:r>
          </w:p>
        </w:tc>
        <w:tc>
          <w:tcPr>
            <w:tcW w:w="7938" w:type="dxa"/>
            <w:tcBorders>
              <w:bottom w:val="single" w:sz="4" w:space="0" w:color="auto"/>
            </w:tcBorders>
            <w:shd w:val="clear" w:color="auto" w:fill="auto"/>
            <w:vAlign w:val="center"/>
            <w:hideMark/>
          </w:tcPr>
          <w:p w:rsidR="00BA15D1" w:rsidRPr="004A33B0" w:rsidRDefault="00DD1CCC" w:rsidP="00DD1CCC">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val="kk-KZ" w:eastAsia="ru-RU"/>
              </w:rPr>
              <w:t>Тауардың сапасына қойылатын талаптар, техникалық және функционалдық сипаттамалары (тұтыну қасиеттері)</w:t>
            </w:r>
            <w:r w:rsidR="00896BAB">
              <w:rPr>
                <w:rFonts w:ascii="Times New Roman" w:eastAsia="Times New Roman" w:hAnsi="Times New Roman" w:cs="Times New Roman"/>
                <w:b/>
                <w:bCs/>
                <w:sz w:val="20"/>
                <w:szCs w:val="20"/>
                <w:lang w:val="kk-KZ" w:eastAsia="ru-RU"/>
              </w:rPr>
              <w:t xml:space="preserve"> / </w:t>
            </w:r>
            <w:r w:rsidR="00896BAB" w:rsidRPr="004A33B0">
              <w:rPr>
                <w:rFonts w:ascii="Times New Roman" w:eastAsia="Times New Roman" w:hAnsi="Times New Roman" w:cs="Times New Roman"/>
                <w:b/>
                <w:bCs/>
                <w:sz w:val="20"/>
                <w:szCs w:val="20"/>
                <w:lang w:eastAsia="ru-RU"/>
              </w:rPr>
              <w:t>Требования к качеству, техническим и функциональным характеристикам (потребительским свойствам) товара</w:t>
            </w:r>
          </w:p>
        </w:tc>
        <w:tc>
          <w:tcPr>
            <w:tcW w:w="1843" w:type="dxa"/>
            <w:tcBorders>
              <w:bottom w:val="single" w:sz="4" w:space="0" w:color="auto"/>
            </w:tcBorders>
            <w:shd w:val="clear" w:color="auto" w:fill="auto"/>
            <w:vAlign w:val="center"/>
            <w:hideMark/>
          </w:tcPr>
          <w:p w:rsidR="00BA15D1" w:rsidRPr="004A33B0" w:rsidRDefault="00BA15D1" w:rsidP="00DD1CCC">
            <w:pPr>
              <w:widowControl w:val="0"/>
              <w:spacing w:after="0" w:line="240" w:lineRule="auto"/>
              <w:jc w:val="center"/>
              <w:rPr>
                <w:rFonts w:ascii="Times New Roman" w:eastAsia="Times New Roman" w:hAnsi="Times New Roman" w:cs="Times New Roman"/>
                <w:b/>
                <w:bCs/>
                <w:sz w:val="20"/>
                <w:szCs w:val="20"/>
                <w:lang w:val="kk-KZ" w:eastAsia="ru-RU"/>
              </w:rPr>
            </w:pPr>
            <w:r w:rsidRPr="004A33B0">
              <w:rPr>
                <w:rFonts w:ascii="Times New Roman" w:eastAsia="Times New Roman" w:hAnsi="Times New Roman" w:cs="Times New Roman"/>
                <w:b/>
                <w:bCs/>
                <w:sz w:val="20"/>
                <w:szCs w:val="20"/>
                <w:lang w:eastAsia="ru-RU"/>
              </w:rPr>
              <w:t>К</w:t>
            </w:r>
            <w:r w:rsidR="00DD1CCC" w:rsidRPr="004A33B0">
              <w:rPr>
                <w:rFonts w:ascii="Times New Roman" w:eastAsia="Times New Roman" w:hAnsi="Times New Roman" w:cs="Times New Roman"/>
                <w:b/>
                <w:bCs/>
                <w:sz w:val="20"/>
                <w:szCs w:val="20"/>
                <w:lang w:val="kk-KZ" w:eastAsia="ru-RU"/>
              </w:rPr>
              <w:t>ө</w:t>
            </w:r>
            <w:r w:rsidRPr="004A33B0">
              <w:rPr>
                <w:rFonts w:ascii="Times New Roman" w:eastAsia="Times New Roman" w:hAnsi="Times New Roman" w:cs="Times New Roman"/>
                <w:b/>
                <w:bCs/>
                <w:sz w:val="20"/>
                <w:szCs w:val="20"/>
                <w:lang w:eastAsia="ru-RU"/>
              </w:rPr>
              <w:t>л</w:t>
            </w:r>
            <w:r w:rsidR="00DD1CCC" w:rsidRPr="004A33B0">
              <w:rPr>
                <w:rFonts w:ascii="Times New Roman" w:eastAsia="Times New Roman" w:hAnsi="Times New Roman" w:cs="Times New Roman"/>
                <w:b/>
                <w:bCs/>
                <w:sz w:val="20"/>
                <w:szCs w:val="20"/>
                <w:lang w:val="kk-KZ" w:eastAsia="ru-RU"/>
              </w:rPr>
              <w:t>емі</w:t>
            </w:r>
            <w:r w:rsidR="00896BAB">
              <w:rPr>
                <w:rFonts w:ascii="Times New Roman" w:eastAsia="Times New Roman" w:hAnsi="Times New Roman" w:cs="Times New Roman"/>
                <w:b/>
                <w:bCs/>
                <w:sz w:val="20"/>
                <w:szCs w:val="20"/>
                <w:lang w:val="kk-KZ" w:eastAsia="ru-RU"/>
              </w:rPr>
              <w:t xml:space="preserve"> / кол-во</w:t>
            </w:r>
          </w:p>
        </w:tc>
      </w:tr>
      <w:tr w:rsidR="00BC4C4B" w:rsidRPr="004A33B0" w:rsidTr="00BC4C4B">
        <w:trPr>
          <w:trHeight w:val="1414"/>
        </w:trPr>
        <w:tc>
          <w:tcPr>
            <w:tcW w:w="439" w:type="dxa"/>
            <w:shd w:val="clear" w:color="auto" w:fill="auto"/>
            <w:hideMark/>
          </w:tcPr>
          <w:p w:rsidR="00BC4C4B" w:rsidRPr="004A33B0" w:rsidRDefault="00BC4C4B" w:rsidP="003A0982">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1</w:t>
            </w:r>
          </w:p>
        </w:tc>
        <w:tc>
          <w:tcPr>
            <w:tcW w:w="4110" w:type="dxa"/>
            <w:shd w:val="clear" w:color="auto" w:fill="auto"/>
            <w:hideMark/>
          </w:tcPr>
          <w:p w:rsidR="00BC4C4B" w:rsidRPr="004A33B0" w:rsidRDefault="00896BAB">
            <w:pPr>
              <w:rPr>
                <w:rFonts w:ascii="Times New Roman" w:hAnsi="Times New Roman" w:cs="Times New Roman"/>
                <w:color w:val="000000"/>
              </w:rPr>
            </w:pPr>
            <w:r w:rsidRPr="003A6C3A">
              <w:rPr>
                <w:rFonts w:ascii="Times New Roman" w:hAnsi="Times New Roman"/>
                <w:color w:val="000000"/>
              </w:rPr>
              <w:t>Дезинфек</w:t>
            </w:r>
            <w:r>
              <w:rPr>
                <w:rFonts w:ascii="Times New Roman" w:hAnsi="Times New Roman"/>
                <w:color w:val="000000"/>
              </w:rPr>
              <w:t xml:space="preserve">тант широкого спектра действия, содержащий </w:t>
            </w:r>
            <w:r w:rsidRPr="003A6C3A">
              <w:rPr>
                <w:rFonts w:ascii="Times New Roman" w:hAnsi="Times New Roman"/>
                <w:color w:val="000000"/>
              </w:rPr>
              <w:t xml:space="preserve"> </w:t>
            </w:r>
            <w:r>
              <w:rPr>
                <w:rFonts w:ascii="Times New Roman" w:hAnsi="Times New Roman"/>
                <w:color w:val="000000"/>
              </w:rPr>
              <w:t xml:space="preserve">не менее 99,8% </w:t>
            </w:r>
            <w:r w:rsidRPr="003A6C3A">
              <w:rPr>
                <w:rFonts w:ascii="Times New Roman" w:hAnsi="Times New Roman"/>
                <w:color w:val="000000"/>
              </w:rPr>
              <w:t xml:space="preserve">натриевой соли дихлоризоциануровой кислоты. Для проведения текущих и генеральных уборок. Для обработки различных поверхностей, оборудования, предметов ухода за больными, белья, посуды, биологических выделений больных. Для обеззараживания </w:t>
            </w:r>
            <w:r>
              <w:rPr>
                <w:rFonts w:ascii="Times New Roman" w:hAnsi="Times New Roman"/>
                <w:color w:val="000000"/>
                <w:lang w:val="en-US"/>
              </w:rPr>
              <w:t xml:space="preserve">питьевой воды </w:t>
            </w:r>
            <w:r>
              <w:rPr>
                <w:rFonts w:ascii="Times New Roman" w:hAnsi="Times New Roman"/>
                <w:color w:val="000000"/>
              </w:rPr>
              <w:t xml:space="preserve">и </w:t>
            </w:r>
            <w:r>
              <w:rPr>
                <w:rFonts w:ascii="Times New Roman" w:hAnsi="Times New Roman"/>
                <w:color w:val="000000"/>
                <w:lang w:val="en-US"/>
              </w:rPr>
              <w:t>воды плавательных бассейнов.</w:t>
            </w:r>
          </w:p>
        </w:tc>
        <w:tc>
          <w:tcPr>
            <w:tcW w:w="851" w:type="dxa"/>
            <w:shd w:val="clear" w:color="auto" w:fill="auto"/>
            <w:hideMark/>
          </w:tcPr>
          <w:p w:rsidR="00BC4C4B" w:rsidRPr="00896BAB" w:rsidRDefault="00896BAB" w:rsidP="003A0982">
            <w:pPr>
              <w:widowControl w:val="0"/>
              <w:spacing w:after="0" w:line="240" w:lineRule="auto"/>
              <w:jc w:val="center"/>
              <w:rPr>
                <w:rFonts w:ascii="Times New Roman" w:eastAsia="Times New Roman" w:hAnsi="Times New Roman" w:cs="Times New Roman"/>
                <w:lang w:eastAsia="ru-RU"/>
              </w:rPr>
            </w:pPr>
            <w:r w:rsidRPr="00896BAB">
              <w:rPr>
                <w:rFonts w:ascii="Times New Roman" w:eastAsia="Times New Roman" w:hAnsi="Times New Roman" w:cs="Times New Roman"/>
                <w:lang w:eastAsia="ru-RU"/>
              </w:rPr>
              <w:t>Банка</w:t>
            </w:r>
          </w:p>
        </w:tc>
        <w:tc>
          <w:tcPr>
            <w:tcW w:w="7938" w:type="dxa"/>
            <w:shd w:val="clear" w:color="auto" w:fill="auto"/>
            <w:hideMark/>
          </w:tcPr>
          <w:p w:rsidR="00BC4C4B" w:rsidRPr="00896BAB" w:rsidRDefault="00896BAB">
            <w:pPr>
              <w:rPr>
                <w:rFonts w:ascii="Times New Roman" w:hAnsi="Times New Roman" w:cs="Times New Roman"/>
                <w:color w:val="000000"/>
              </w:rPr>
            </w:pPr>
            <w:r w:rsidRPr="00896BAB">
              <w:rPr>
                <w:rFonts w:ascii="Times New Roman" w:hAnsi="Times New Roman" w:cs="Times New Roman"/>
                <w:lang w:val="kk-KZ"/>
              </w:rPr>
              <w:t xml:space="preserve">Средство должно </w:t>
            </w:r>
            <w:r w:rsidRPr="00896BAB">
              <w:rPr>
                <w:rFonts w:ascii="Times New Roman" w:hAnsi="Times New Roman"/>
              </w:rPr>
              <w:t>содержать</w:t>
            </w:r>
            <w:r w:rsidRPr="00896BAB">
              <w:rPr>
                <w:rFonts w:ascii="Times New Roman" w:hAnsi="Times New Roman" w:cs="Times New Roman"/>
              </w:rPr>
              <w:t xml:space="preserve"> в качестве действующего вещества 99,8% натриевой соли дихлоризоц</w:t>
            </w:r>
            <w:r w:rsidRPr="00896BAB">
              <w:rPr>
                <w:rFonts w:ascii="Times New Roman" w:hAnsi="Times New Roman"/>
              </w:rPr>
              <w:t>иануровой кислоты, рН – 5,0-7,0,</w:t>
            </w:r>
            <w:r w:rsidRPr="00896BAB">
              <w:rPr>
                <w:rFonts w:ascii="Times New Roman" w:hAnsi="Times New Roman" w:cs="Times New Roman"/>
              </w:rPr>
              <w:t xml:space="preserve"> </w:t>
            </w:r>
            <w:r w:rsidRPr="00896BAB">
              <w:rPr>
                <w:rFonts w:ascii="Times New Roman" w:hAnsi="Times New Roman" w:cs="Times New Roman"/>
                <w:lang w:val="kk-KZ"/>
              </w:rPr>
              <w:t>в виде таблеток круглой формы с выпуклыми поверхностями и с крестообразными разделительными насечками с характерным запахом хлора : весом не менее 2,66 г, выделяющие при растворении в воде не менее 1,50г активного хлор</w:t>
            </w:r>
            <w:r w:rsidRPr="00896BAB">
              <w:rPr>
                <w:rFonts w:ascii="Times New Roman" w:hAnsi="Times New Roman"/>
                <w:lang w:val="kk-KZ"/>
              </w:rPr>
              <w:t>а.</w:t>
            </w:r>
            <w:r w:rsidRPr="00896BAB">
              <w:rPr>
                <w:rFonts w:ascii="Times New Roman" w:hAnsi="Times New Roman" w:cs="Times New Roman"/>
                <w:lang w:val="kk-KZ"/>
              </w:rPr>
              <w:t xml:space="preserve"> Назначение:  для дезинфекции  различных объектов ЛПУ в инфекционных очагах ,  в т.ч. особо опасных инфекций - сибирской язвы (в т.ч. в споровой форме), чумы, холеры, туляремии; дезинфекции предметов мед. назначения и инструментария, для обеззараживания питьевой воды и воды плавательных бассейнов. В 1 упаковке средства должно содержаться не менее 375 таблеток.</w:t>
            </w:r>
          </w:p>
        </w:tc>
        <w:tc>
          <w:tcPr>
            <w:tcW w:w="1843" w:type="dxa"/>
            <w:shd w:val="clear" w:color="auto" w:fill="auto"/>
            <w:hideMark/>
          </w:tcPr>
          <w:p w:rsidR="00BC4C4B" w:rsidRPr="004A33B0" w:rsidRDefault="00896BAB" w:rsidP="003A0982">
            <w:pPr>
              <w:jc w:val="center"/>
              <w:rPr>
                <w:rFonts w:ascii="Times New Roman" w:hAnsi="Times New Roman" w:cs="Times New Roman"/>
                <w:color w:val="000000"/>
              </w:rPr>
            </w:pPr>
            <w:r>
              <w:rPr>
                <w:rFonts w:ascii="Times New Roman" w:hAnsi="Times New Roman" w:cs="Times New Roman"/>
                <w:color w:val="000000"/>
              </w:rPr>
              <w:t>100</w:t>
            </w:r>
          </w:p>
          <w:p w:rsidR="00BC4C4B" w:rsidRPr="004A33B0" w:rsidRDefault="00BC4C4B" w:rsidP="003A0982">
            <w:pPr>
              <w:widowControl w:val="0"/>
              <w:spacing w:after="0" w:line="240" w:lineRule="auto"/>
              <w:jc w:val="center"/>
              <w:rPr>
                <w:rFonts w:ascii="Times New Roman" w:eastAsia="Times New Roman" w:hAnsi="Times New Roman" w:cs="Times New Roman"/>
                <w:sz w:val="20"/>
                <w:szCs w:val="20"/>
                <w:lang w:val="kk-KZ" w:eastAsia="ru-RU"/>
              </w:rPr>
            </w:pPr>
          </w:p>
        </w:tc>
      </w:tr>
      <w:tr w:rsidR="007F3CB2" w:rsidRPr="004A33B0" w:rsidTr="00BC4C4B">
        <w:trPr>
          <w:trHeight w:val="1414"/>
        </w:trPr>
        <w:tc>
          <w:tcPr>
            <w:tcW w:w="439" w:type="dxa"/>
            <w:shd w:val="clear" w:color="auto" w:fill="auto"/>
            <w:hideMark/>
          </w:tcPr>
          <w:p w:rsidR="007F3CB2" w:rsidRPr="004A33B0" w:rsidRDefault="007F3CB2" w:rsidP="003A0982">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2</w:t>
            </w:r>
          </w:p>
        </w:tc>
        <w:tc>
          <w:tcPr>
            <w:tcW w:w="4110" w:type="dxa"/>
            <w:shd w:val="clear" w:color="auto" w:fill="auto"/>
            <w:hideMark/>
          </w:tcPr>
          <w:p w:rsidR="007F3CB2" w:rsidRPr="004A33B0" w:rsidRDefault="00896BAB">
            <w:pPr>
              <w:rPr>
                <w:rFonts w:ascii="Times New Roman" w:hAnsi="Times New Roman" w:cs="Times New Roman"/>
                <w:color w:val="000000"/>
              </w:rPr>
            </w:pPr>
            <w:r w:rsidRPr="003A6C3A">
              <w:rPr>
                <w:rFonts w:ascii="Times New Roman" w:hAnsi="Times New Roman"/>
                <w:color w:val="000000"/>
              </w:rPr>
              <w:t>Дезинфек</w:t>
            </w:r>
            <w:r>
              <w:rPr>
                <w:rFonts w:ascii="Times New Roman" w:hAnsi="Times New Roman"/>
                <w:color w:val="000000"/>
              </w:rPr>
              <w:t xml:space="preserve">тант широкого спектра действия, содержащий </w:t>
            </w:r>
            <w:r w:rsidRPr="003A6C3A">
              <w:rPr>
                <w:rFonts w:ascii="Times New Roman" w:hAnsi="Times New Roman"/>
                <w:color w:val="000000"/>
              </w:rPr>
              <w:t xml:space="preserve"> </w:t>
            </w:r>
            <w:r>
              <w:rPr>
                <w:rFonts w:ascii="Times New Roman" w:hAnsi="Times New Roman"/>
                <w:color w:val="000000"/>
              </w:rPr>
              <w:t xml:space="preserve">не менее 99,8% </w:t>
            </w:r>
            <w:r w:rsidRPr="003A6C3A">
              <w:rPr>
                <w:rFonts w:ascii="Times New Roman" w:hAnsi="Times New Roman"/>
                <w:color w:val="000000"/>
              </w:rPr>
              <w:t xml:space="preserve">натриевой соли дихлоризоциануровой кислоты. Для проведения текущих и генеральных уборок. Для обработки различных поверхностей, оборудования, предметов ухода за больными, белья, посуды, биологических выделений больных. Для обеззараживания </w:t>
            </w:r>
            <w:r>
              <w:rPr>
                <w:rFonts w:ascii="Times New Roman" w:hAnsi="Times New Roman"/>
                <w:color w:val="000000"/>
                <w:lang w:val="en-US"/>
              </w:rPr>
              <w:t>питьевой воды и воды плавательных бассейнов.</w:t>
            </w:r>
          </w:p>
        </w:tc>
        <w:tc>
          <w:tcPr>
            <w:tcW w:w="851" w:type="dxa"/>
            <w:shd w:val="clear" w:color="auto" w:fill="auto"/>
            <w:hideMark/>
          </w:tcPr>
          <w:p w:rsidR="007F3CB2" w:rsidRPr="00896BAB" w:rsidRDefault="00896BAB">
            <w:pPr>
              <w:rPr>
                <w:rFonts w:ascii="Times New Roman" w:hAnsi="Times New Roman" w:cs="Times New Roman"/>
              </w:rPr>
            </w:pPr>
            <w:r w:rsidRPr="00896BAB">
              <w:rPr>
                <w:rFonts w:ascii="Times New Roman" w:eastAsia="Times New Roman" w:hAnsi="Times New Roman" w:cs="Times New Roman"/>
                <w:lang w:eastAsia="ru-RU"/>
              </w:rPr>
              <w:t>Банка</w:t>
            </w:r>
          </w:p>
        </w:tc>
        <w:tc>
          <w:tcPr>
            <w:tcW w:w="7938" w:type="dxa"/>
            <w:shd w:val="clear" w:color="auto" w:fill="auto"/>
            <w:hideMark/>
          </w:tcPr>
          <w:p w:rsidR="007F3CB2" w:rsidRPr="004A33B0" w:rsidRDefault="00896BAB">
            <w:pPr>
              <w:rPr>
                <w:rFonts w:ascii="Times New Roman" w:hAnsi="Times New Roman" w:cs="Times New Roman"/>
                <w:color w:val="000000"/>
              </w:rPr>
            </w:pPr>
            <w:r w:rsidRPr="00CA06CB">
              <w:rPr>
                <w:rFonts w:ascii="Times New Roman" w:hAnsi="Times New Roman"/>
                <w:color w:val="000000"/>
              </w:rPr>
              <w:t xml:space="preserve">Дезинфектант  широкого спектра действия,  должен  </w:t>
            </w:r>
            <w:r w:rsidRPr="00CA06CB">
              <w:rPr>
                <w:rFonts w:ascii="Times New Roman" w:hAnsi="Times New Roman" w:cs="Times New Roman"/>
                <w:color w:val="000000"/>
              </w:rPr>
              <w:t xml:space="preserve">содержать </w:t>
            </w:r>
            <w:r>
              <w:rPr>
                <w:rFonts w:ascii="Times New Roman" w:hAnsi="Times New Roman"/>
              </w:rPr>
              <w:t>в</w:t>
            </w:r>
            <w:r w:rsidRPr="00CA06CB">
              <w:rPr>
                <w:rFonts w:ascii="Times New Roman" w:hAnsi="Times New Roman" w:cs="Times New Roman"/>
              </w:rPr>
              <w:t xml:space="preserve"> качестве действующего вещества</w:t>
            </w:r>
            <w:r>
              <w:t xml:space="preserve"> </w:t>
            </w:r>
            <w:r>
              <w:rPr>
                <w:rFonts w:ascii="Times New Roman" w:hAnsi="Times New Roman"/>
              </w:rPr>
              <w:t>натриевую</w:t>
            </w:r>
            <w:r w:rsidRPr="00CA06CB">
              <w:rPr>
                <w:rFonts w:ascii="Times New Roman" w:hAnsi="Times New Roman" w:cs="Times New Roman"/>
              </w:rPr>
              <w:t xml:space="preserve"> соль дихлоризоциануровой кислоты (дигидрат) – </w:t>
            </w:r>
            <w:r>
              <w:rPr>
                <w:rFonts w:ascii="Times New Roman" w:hAnsi="Times New Roman"/>
              </w:rPr>
              <w:t>не менее 80,5%, а также адипиновую кислоту</w:t>
            </w:r>
            <w:r w:rsidRPr="00CA06CB">
              <w:rPr>
                <w:rFonts w:ascii="Times New Roman" w:hAnsi="Times New Roman" w:cs="Times New Roman"/>
              </w:rPr>
              <w:t xml:space="preserve">, карбонат натрия и бикарбонат натрия, рН средства – 5,0-7,0. Масса активного хлора (при растворении 1 таблетки в воде) </w:t>
            </w:r>
            <w:r>
              <w:rPr>
                <w:rFonts w:ascii="Times New Roman" w:hAnsi="Times New Roman"/>
              </w:rPr>
              <w:t xml:space="preserve">не менее </w:t>
            </w:r>
            <w:r w:rsidRPr="00CA06CB">
              <w:rPr>
                <w:rFonts w:ascii="Times New Roman" w:hAnsi="Times New Roman" w:cs="Times New Roman"/>
              </w:rPr>
              <w:t>1,50 г</w:t>
            </w:r>
            <w:r w:rsidRPr="00CA06CB">
              <w:rPr>
                <w:rFonts w:ascii="Times New Roman" w:hAnsi="Times New Roman" w:cs="Times New Roman"/>
                <w:color w:val="000000"/>
              </w:rPr>
              <w:t xml:space="preserve"> -</w:t>
            </w:r>
            <w:r w:rsidRPr="00CA06CB">
              <w:rPr>
                <w:rFonts w:ascii="Times New Roman" w:hAnsi="Times New Roman"/>
                <w:color w:val="000000"/>
              </w:rPr>
              <w:t xml:space="preserve">в виде таблеток белого цвета круглой формы с выпуклыми поверхностями и с кресто-образными разделительными насечками с характерным запахом хлора массой не менее 3,33 г.  Назначение:  для дезинфекции   различных объектов ЛПУ любого профиля , в инфекционных очагах, дезинфекции ИМН, для обеззараживания питьевой воды и воды плавательных бассейнов.. В 1 упаковке средства должно содержаться не менее 300 таблеток.  </w:t>
            </w:r>
          </w:p>
        </w:tc>
        <w:tc>
          <w:tcPr>
            <w:tcW w:w="1843" w:type="dxa"/>
            <w:shd w:val="clear" w:color="auto" w:fill="auto"/>
            <w:hideMark/>
          </w:tcPr>
          <w:p w:rsidR="007F3CB2" w:rsidRPr="004A33B0" w:rsidRDefault="00896BAB" w:rsidP="003A0982">
            <w:pPr>
              <w:jc w:val="center"/>
              <w:rPr>
                <w:rFonts w:ascii="Times New Roman" w:hAnsi="Times New Roman" w:cs="Times New Roman"/>
                <w:color w:val="000000"/>
              </w:rPr>
            </w:pPr>
            <w:r>
              <w:rPr>
                <w:rFonts w:ascii="Times New Roman" w:hAnsi="Times New Roman" w:cs="Times New Roman"/>
                <w:color w:val="000000"/>
              </w:rPr>
              <w:t>200</w:t>
            </w:r>
          </w:p>
        </w:tc>
      </w:tr>
      <w:tr w:rsidR="007F3CB2" w:rsidRPr="004A33B0" w:rsidTr="00BC4C4B">
        <w:trPr>
          <w:trHeight w:val="1414"/>
        </w:trPr>
        <w:tc>
          <w:tcPr>
            <w:tcW w:w="439" w:type="dxa"/>
            <w:shd w:val="clear" w:color="auto" w:fill="auto"/>
            <w:hideMark/>
          </w:tcPr>
          <w:p w:rsidR="007F3CB2" w:rsidRPr="004A33B0" w:rsidRDefault="007F3CB2" w:rsidP="003A0982">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lastRenderedPageBreak/>
              <w:t>3</w:t>
            </w:r>
          </w:p>
        </w:tc>
        <w:tc>
          <w:tcPr>
            <w:tcW w:w="4110" w:type="dxa"/>
            <w:shd w:val="clear" w:color="auto" w:fill="auto"/>
            <w:hideMark/>
          </w:tcPr>
          <w:p w:rsidR="007F3CB2" w:rsidRPr="004A33B0" w:rsidRDefault="00896BAB">
            <w:pPr>
              <w:rPr>
                <w:rFonts w:ascii="Times New Roman" w:hAnsi="Times New Roman" w:cs="Times New Roman"/>
                <w:color w:val="000000"/>
              </w:rPr>
            </w:pPr>
            <w:r w:rsidRPr="00CA06CB">
              <w:rPr>
                <w:rFonts w:ascii="Times New Roman" w:hAnsi="Times New Roman"/>
                <w:color w:val="000000"/>
              </w:rPr>
              <w:t>Средство для дезинфекции поверхностей в помещениях,  предстерилизационной очистки и дезинфекции (в т.ч. совмещенных в одном процессе) мед инструментария , ИМН  из различных материалов, жестких и гибких  эндоскопов  и инструментов    к ним</w:t>
            </w:r>
          </w:p>
        </w:tc>
        <w:tc>
          <w:tcPr>
            <w:tcW w:w="851" w:type="dxa"/>
            <w:shd w:val="clear" w:color="auto" w:fill="auto"/>
            <w:hideMark/>
          </w:tcPr>
          <w:p w:rsidR="007F3CB2" w:rsidRPr="004A33B0" w:rsidRDefault="00896BAB">
            <w:pPr>
              <w:rPr>
                <w:rFonts w:ascii="Times New Roman" w:hAnsi="Times New Roman" w:cs="Times New Roman"/>
              </w:rPr>
            </w:pPr>
            <w:r w:rsidRPr="004A33B0">
              <w:rPr>
                <w:rFonts w:ascii="Times New Roman" w:hAnsi="Times New Roman" w:cs="Times New Roman"/>
              </w:rPr>
              <w:t>Қ</w:t>
            </w:r>
            <w:r w:rsidR="007F3CB2" w:rsidRPr="004A33B0">
              <w:rPr>
                <w:rFonts w:ascii="Times New Roman" w:hAnsi="Times New Roman" w:cs="Times New Roman"/>
              </w:rPr>
              <w:t>ұты</w:t>
            </w:r>
            <w:r>
              <w:rPr>
                <w:rFonts w:ascii="Times New Roman" w:hAnsi="Times New Roman" w:cs="Times New Roman"/>
              </w:rPr>
              <w:t xml:space="preserve"> / флакон</w:t>
            </w:r>
          </w:p>
        </w:tc>
        <w:tc>
          <w:tcPr>
            <w:tcW w:w="7938" w:type="dxa"/>
            <w:shd w:val="clear" w:color="auto" w:fill="auto"/>
            <w:hideMark/>
          </w:tcPr>
          <w:p w:rsidR="007F3CB2" w:rsidRPr="004A33B0" w:rsidRDefault="00896BAB">
            <w:pPr>
              <w:rPr>
                <w:rFonts w:ascii="Times New Roman" w:hAnsi="Times New Roman" w:cs="Times New Roman"/>
                <w:color w:val="000000"/>
              </w:rPr>
            </w:pPr>
            <w:r w:rsidRPr="00CA06CB">
              <w:rPr>
                <w:rFonts w:ascii="Times New Roman" w:hAnsi="Times New Roman"/>
                <w:color w:val="000000"/>
              </w:rPr>
              <w:t>Средство должно представлять собой прозрачную жидкость с содержанием ЧАС -смесь кокобензилдиметиламмоний, дидецилдиметиламмоний хлориды - не менее 15% (суммарно), N,N-бис-(3-аминопропил) додециламин - не более 12%. Средство должно обладать моющими и дезодорирующими свойствами, не вызывать коррозию. Флакон объемом не менее 1,0 л.</w:t>
            </w:r>
          </w:p>
        </w:tc>
        <w:tc>
          <w:tcPr>
            <w:tcW w:w="1843" w:type="dxa"/>
            <w:shd w:val="clear" w:color="auto" w:fill="auto"/>
            <w:hideMark/>
          </w:tcPr>
          <w:p w:rsidR="007F3CB2" w:rsidRPr="004A33B0" w:rsidRDefault="00896BAB" w:rsidP="003A0982">
            <w:pPr>
              <w:jc w:val="center"/>
              <w:rPr>
                <w:rFonts w:ascii="Times New Roman" w:hAnsi="Times New Roman" w:cs="Times New Roman"/>
                <w:color w:val="000000"/>
              </w:rPr>
            </w:pPr>
            <w:r>
              <w:rPr>
                <w:rFonts w:ascii="Times New Roman" w:hAnsi="Times New Roman" w:cs="Times New Roman"/>
                <w:color w:val="000000"/>
              </w:rPr>
              <w:t>80</w:t>
            </w:r>
          </w:p>
          <w:p w:rsidR="007F3CB2" w:rsidRPr="004A33B0" w:rsidRDefault="007F3CB2" w:rsidP="003A0982">
            <w:pPr>
              <w:jc w:val="center"/>
              <w:rPr>
                <w:rFonts w:ascii="Times New Roman" w:hAnsi="Times New Roman" w:cs="Times New Roman"/>
                <w:color w:val="000000"/>
              </w:rPr>
            </w:pPr>
          </w:p>
        </w:tc>
      </w:tr>
      <w:tr w:rsidR="00896BAB" w:rsidRPr="004A33B0" w:rsidTr="00896BAB">
        <w:trPr>
          <w:trHeight w:val="3002"/>
        </w:trPr>
        <w:tc>
          <w:tcPr>
            <w:tcW w:w="439" w:type="dxa"/>
            <w:shd w:val="clear" w:color="auto" w:fill="auto"/>
            <w:hideMark/>
          </w:tcPr>
          <w:p w:rsidR="00896BAB" w:rsidRPr="004A33B0" w:rsidRDefault="00896BAB" w:rsidP="00896BAB">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4</w:t>
            </w:r>
          </w:p>
        </w:tc>
        <w:tc>
          <w:tcPr>
            <w:tcW w:w="4110" w:type="dxa"/>
            <w:shd w:val="clear" w:color="auto" w:fill="auto"/>
            <w:hideMark/>
          </w:tcPr>
          <w:p w:rsidR="00896BAB" w:rsidRPr="004A33B0" w:rsidRDefault="00896BAB" w:rsidP="00896BAB">
            <w:pPr>
              <w:rPr>
                <w:rFonts w:ascii="Times New Roman" w:hAnsi="Times New Roman" w:cs="Times New Roman"/>
                <w:color w:val="000000"/>
              </w:rPr>
            </w:pPr>
            <w:r>
              <w:rPr>
                <w:rFonts w:ascii="Times New Roman" w:hAnsi="Times New Roman"/>
                <w:color w:val="000000"/>
              </w:rPr>
              <w:t>Кожный антисептик</w:t>
            </w:r>
            <w:r w:rsidRPr="00CA06CB">
              <w:rPr>
                <w:rFonts w:ascii="Times New Roman" w:hAnsi="Times New Roman"/>
                <w:color w:val="000000"/>
              </w:rPr>
              <w:t xml:space="preserve"> со спиртовым запахом для обработки кожи операционного и инъекционного полей перед введением катетеров и пункцией суставов, пациентов, локтевых сгибов доноров в медицинск</w:t>
            </w:r>
            <w:r>
              <w:rPr>
                <w:rFonts w:ascii="Times New Roman" w:hAnsi="Times New Roman"/>
                <w:color w:val="000000"/>
              </w:rPr>
              <w:t>их организациях.  Гигиеническая и хирургическая обработка рук медицинского</w:t>
            </w:r>
            <w:r w:rsidRPr="00CA06CB">
              <w:rPr>
                <w:rFonts w:ascii="Times New Roman" w:hAnsi="Times New Roman"/>
                <w:color w:val="000000"/>
              </w:rPr>
              <w:t xml:space="preserve"> персонала, персонала   машин скорой помощи медицинской помощи, в зонах чрезвычайных ситуаций.  </w:t>
            </w:r>
          </w:p>
        </w:tc>
        <w:tc>
          <w:tcPr>
            <w:tcW w:w="851" w:type="dxa"/>
            <w:shd w:val="clear" w:color="auto" w:fill="auto"/>
            <w:hideMark/>
          </w:tcPr>
          <w:p w:rsidR="00896BAB" w:rsidRDefault="00896BAB" w:rsidP="00896BAB">
            <w:r w:rsidRPr="00A312B6">
              <w:rPr>
                <w:rFonts w:ascii="Times New Roman" w:hAnsi="Times New Roman" w:cs="Times New Roman"/>
              </w:rPr>
              <w:t>Құты / флакон</w:t>
            </w:r>
          </w:p>
        </w:tc>
        <w:tc>
          <w:tcPr>
            <w:tcW w:w="7938" w:type="dxa"/>
            <w:shd w:val="clear" w:color="auto" w:fill="auto"/>
            <w:hideMark/>
          </w:tcPr>
          <w:p w:rsidR="00896BAB" w:rsidRPr="004A33B0" w:rsidRDefault="00896BAB" w:rsidP="00896BAB">
            <w:pPr>
              <w:rPr>
                <w:rFonts w:ascii="Times New Roman" w:hAnsi="Times New Roman" w:cs="Times New Roman"/>
                <w:color w:val="000000"/>
              </w:rPr>
            </w:pPr>
            <w:r w:rsidRPr="00CA06CB">
              <w:rPr>
                <w:rFonts w:ascii="Times New Roman" w:hAnsi="Times New Roman"/>
                <w:color w:val="000000"/>
              </w:rPr>
              <w:t xml:space="preserve">Средство должно представлять собой готовый к применению кожный антисептик в виде прозрачной жидкости от бесцветного до светло-жёлтого цвета, с характерным спиртовым запахом. Средство должно содержать не менее 63 % н-пропанола, не более 0,2 % пироктон оламина, воду, а также смягчающие кожу компоненты и функциональные добавки. </w:t>
            </w:r>
            <w:r>
              <w:rPr>
                <w:rFonts w:ascii="Times New Roman" w:hAnsi="Times New Roman"/>
                <w:color w:val="000000"/>
              </w:rPr>
              <w:t xml:space="preserve">Средство не должно содержать в своем составе 2-феноксиэтанол, ЧАС. </w:t>
            </w:r>
            <w:r w:rsidRPr="00CA06CB">
              <w:rPr>
                <w:rFonts w:ascii="Times New Roman" w:hAnsi="Times New Roman"/>
                <w:color w:val="000000"/>
              </w:rPr>
              <w:t>Флакон объемом не менее 90 мл.</w:t>
            </w:r>
          </w:p>
        </w:tc>
        <w:tc>
          <w:tcPr>
            <w:tcW w:w="1843" w:type="dxa"/>
            <w:shd w:val="clear" w:color="auto" w:fill="auto"/>
            <w:hideMark/>
          </w:tcPr>
          <w:p w:rsidR="00896BAB" w:rsidRPr="004A33B0" w:rsidRDefault="00896BAB" w:rsidP="00896BAB">
            <w:pPr>
              <w:jc w:val="center"/>
              <w:rPr>
                <w:rFonts w:ascii="Times New Roman" w:hAnsi="Times New Roman" w:cs="Times New Roman"/>
                <w:color w:val="000000"/>
              </w:rPr>
            </w:pPr>
            <w:r>
              <w:rPr>
                <w:rFonts w:ascii="Times New Roman" w:hAnsi="Times New Roman" w:cs="Times New Roman"/>
                <w:color w:val="000000"/>
              </w:rPr>
              <w:t>40</w:t>
            </w:r>
          </w:p>
        </w:tc>
      </w:tr>
      <w:tr w:rsidR="00896BAB" w:rsidRPr="004A33B0" w:rsidTr="00896BAB">
        <w:trPr>
          <w:trHeight w:val="2963"/>
        </w:trPr>
        <w:tc>
          <w:tcPr>
            <w:tcW w:w="439" w:type="dxa"/>
            <w:shd w:val="clear" w:color="auto" w:fill="auto"/>
            <w:hideMark/>
          </w:tcPr>
          <w:p w:rsidR="00896BAB" w:rsidRPr="004A33B0" w:rsidRDefault="00896BAB" w:rsidP="00896BAB">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5</w:t>
            </w:r>
          </w:p>
        </w:tc>
        <w:tc>
          <w:tcPr>
            <w:tcW w:w="4110" w:type="dxa"/>
            <w:shd w:val="clear" w:color="auto" w:fill="auto"/>
            <w:hideMark/>
          </w:tcPr>
          <w:p w:rsidR="00896BAB" w:rsidRPr="004A33B0" w:rsidRDefault="00896BAB" w:rsidP="00896BAB">
            <w:pPr>
              <w:rPr>
                <w:rFonts w:ascii="Times New Roman" w:hAnsi="Times New Roman" w:cs="Times New Roman"/>
                <w:color w:val="000000"/>
              </w:rPr>
            </w:pPr>
            <w:r>
              <w:rPr>
                <w:rFonts w:ascii="Times New Roman" w:hAnsi="Times New Roman"/>
                <w:color w:val="000000"/>
              </w:rPr>
              <w:t>Кожный антисептик</w:t>
            </w:r>
            <w:r w:rsidRPr="00CA06CB">
              <w:rPr>
                <w:rFonts w:ascii="Times New Roman" w:hAnsi="Times New Roman"/>
                <w:color w:val="000000"/>
              </w:rPr>
              <w:t xml:space="preserve"> со спиртовым запахом для обработки кожи операционного и инъекционного полей перед введением катетеров и пункцией суставов, пациентов, локтевых сгибов доноров в медицинск</w:t>
            </w:r>
            <w:r>
              <w:rPr>
                <w:rFonts w:ascii="Times New Roman" w:hAnsi="Times New Roman"/>
                <w:color w:val="000000"/>
              </w:rPr>
              <w:t>их организациях.  Гигиеническая и хирургическая обработка рук медицинского</w:t>
            </w:r>
            <w:r w:rsidRPr="00CA06CB">
              <w:rPr>
                <w:rFonts w:ascii="Times New Roman" w:hAnsi="Times New Roman"/>
                <w:color w:val="000000"/>
              </w:rPr>
              <w:t xml:space="preserve"> персонала, персонала   машин скорой помощи медицинской помощи, в зонах чрезвычайных ситуаций.  </w:t>
            </w:r>
          </w:p>
        </w:tc>
        <w:tc>
          <w:tcPr>
            <w:tcW w:w="851" w:type="dxa"/>
            <w:shd w:val="clear" w:color="auto" w:fill="auto"/>
            <w:hideMark/>
          </w:tcPr>
          <w:p w:rsidR="00896BAB" w:rsidRDefault="00896BAB" w:rsidP="00896BAB">
            <w:r w:rsidRPr="00A312B6">
              <w:rPr>
                <w:rFonts w:ascii="Times New Roman" w:hAnsi="Times New Roman" w:cs="Times New Roman"/>
              </w:rPr>
              <w:t>Құты / флакон</w:t>
            </w:r>
          </w:p>
        </w:tc>
        <w:tc>
          <w:tcPr>
            <w:tcW w:w="7938" w:type="dxa"/>
            <w:shd w:val="clear" w:color="auto" w:fill="auto"/>
            <w:hideMark/>
          </w:tcPr>
          <w:p w:rsidR="00896BAB" w:rsidRPr="004A33B0" w:rsidRDefault="00896BAB" w:rsidP="00896BAB">
            <w:pPr>
              <w:rPr>
                <w:rFonts w:ascii="Times New Roman" w:hAnsi="Times New Roman" w:cs="Times New Roman"/>
                <w:color w:val="000000"/>
              </w:rPr>
            </w:pPr>
            <w:r w:rsidRPr="00A13DAE">
              <w:rPr>
                <w:rFonts w:ascii="Times New Roman" w:hAnsi="Times New Roman"/>
                <w:color w:val="000000"/>
              </w:rPr>
              <w:t xml:space="preserve">Средство должно представлять собой готовый к применению кожный антисептик в виде прозрачной жидкости от бесцветного до светло-жёлтого цвета, с характерным спиртовым запахом. Средство должно содержать не менее 63 % н-пропанола, не более 0,2 % пироктон оламина, воду, а также смягчающие кожу компоненты и функциональные добавки. </w:t>
            </w:r>
            <w:r>
              <w:rPr>
                <w:rFonts w:ascii="Times New Roman" w:hAnsi="Times New Roman"/>
                <w:color w:val="000000"/>
              </w:rPr>
              <w:t xml:space="preserve">Средство не должно содержать в своем составе 2-феноксиэтанол, ЧАС. </w:t>
            </w:r>
            <w:r w:rsidRPr="00A13DAE">
              <w:rPr>
                <w:rFonts w:ascii="Times New Roman" w:hAnsi="Times New Roman"/>
                <w:color w:val="000000"/>
              </w:rPr>
              <w:t>Флакон объемом не менее 1 л .</w:t>
            </w:r>
          </w:p>
        </w:tc>
        <w:tc>
          <w:tcPr>
            <w:tcW w:w="1843" w:type="dxa"/>
            <w:shd w:val="clear" w:color="auto" w:fill="auto"/>
            <w:hideMark/>
          </w:tcPr>
          <w:p w:rsidR="00896BAB" w:rsidRPr="004A33B0" w:rsidRDefault="00896BAB" w:rsidP="00896BAB">
            <w:pPr>
              <w:jc w:val="center"/>
              <w:rPr>
                <w:rFonts w:ascii="Times New Roman" w:hAnsi="Times New Roman" w:cs="Times New Roman"/>
                <w:color w:val="000000"/>
              </w:rPr>
            </w:pPr>
            <w:r>
              <w:rPr>
                <w:rFonts w:ascii="Times New Roman" w:hAnsi="Times New Roman" w:cs="Times New Roman"/>
                <w:color w:val="000000"/>
              </w:rPr>
              <w:t>150</w:t>
            </w:r>
          </w:p>
        </w:tc>
      </w:tr>
      <w:tr w:rsidR="00896BAB" w:rsidRPr="004A33B0" w:rsidTr="00896BAB">
        <w:trPr>
          <w:trHeight w:val="550"/>
        </w:trPr>
        <w:tc>
          <w:tcPr>
            <w:tcW w:w="439" w:type="dxa"/>
            <w:shd w:val="clear" w:color="auto" w:fill="auto"/>
            <w:hideMark/>
          </w:tcPr>
          <w:p w:rsidR="00896BAB" w:rsidRPr="004A33B0" w:rsidRDefault="00896BAB" w:rsidP="00896BAB">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6</w:t>
            </w:r>
          </w:p>
        </w:tc>
        <w:tc>
          <w:tcPr>
            <w:tcW w:w="4110" w:type="dxa"/>
            <w:shd w:val="clear" w:color="auto" w:fill="auto"/>
            <w:hideMark/>
          </w:tcPr>
          <w:p w:rsidR="00896BAB" w:rsidRPr="004A33B0" w:rsidRDefault="00896BAB" w:rsidP="00896BAB">
            <w:pPr>
              <w:rPr>
                <w:rFonts w:ascii="Times New Roman" w:hAnsi="Times New Roman" w:cs="Times New Roman"/>
                <w:color w:val="000000"/>
              </w:rPr>
            </w:pPr>
            <w:r w:rsidRPr="00A13DAE">
              <w:rPr>
                <w:rFonts w:ascii="Times New Roman" w:hAnsi="Times New Roman"/>
                <w:color w:val="000000"/>
              </w:rPr>
              <w:t>Средство  для мытья рук хирургов, оперирующего медицинского персонала перед обработкой антисептиком.  Гигиеническая  обработка  рук перед и после проведения медицинских манипуляций работниками медицинских организаций, лабораторий .</w:t>
            </w:r>
          </w:p>
        </w:tc>
        <w:tc>
          <w:tcPr>
            <w:tcW w:w="851" w:type="dxa"/>
            <w:shd w:val="clear" w:color="auto" w:fill="auto"/>
            <w:hideMark/>
          </w:tcPr>
          <w:p w:rsidR="00896BAB" w:rsidRDefault="00896BAB" w:rsidP="00896BAB">
            <w:r w:rsidRPr="00A312B6">
              <w:rPr>
                <w:rFonts w:ascii="Times New Roman" w:hAnsi="Times New Roman" w:cs="Times New Roman"/>
              </w:rPr>
              <w:t>Құты / флакон</w:t>
            </w:r>
          </w:p>
        </w:tc>
        <w:tc>
          <w:tcPr>
            <w:tcW w:w="7938" w:type="dxa"/>
            <w:shd w:val="clear" w:color="auto" w:fill="auto"/>
            <w:hideMark/>
          </w:tcPr>
          <w:p w:rsidR="00896BAB" w:rsidRPr="004A33B0" w:rsidRDefault="00896BAB" w:rsidP="00896BAB">
            <w:pPr>
              <w:rPr>
                <w:rFonts w:ascii="Times New Roman" w:hAnsi="Times New Roman" w:cs="Times New Roman"/>
                <w:color w:val="000000"/>
              </w:rPr>
            </w:pPr>
            <w:r>
              <w:rPr>
                <w:rFonts w:ascii="Times New Roman" w:hAnsi="Times New Roman"/>
                <w:color w:val="000000"/>
              </w:rPr>
              <w:t xml:space="preserve">Средство должно содержать не менее </w:t>
            </w:r>
            <w:r w:rsidRPr="00A13DAE">
              <w:rPr>
                <w:rFonts w:ascii="Times New Roman" w:hAnsi="Times New Roman"/>
                <w:color w:val="000000"/>
              </w:rPr>
              <w:t>0,5 % дидецилдиметиламмония хлорид,  функциональные   добавки . Водородный показатель (рН) 10 % водного раствора средства  5,0 – 8,5.  Средство обладает бактерицидным, в том числе в отношении микобактерий туберкулеза, кишечной палочки и сальмонеллы, а также возбудителей внутрибольничных инфекций, включая метициллен-резистентный стафилококк ванкомицин-резистентный энтерококк, синегнойную палочку</w:t>
            </w:r>
            <w:r>
              <w:rPr>
                <w:rFonts w:ascii="Times New Roman" w:hAnsi="Times New Roman"/>
                <w:color w:val="000000"/>
              </w:rPr>
              <w:t xml:space="preserve">. Средство не должно содержать в своем </w:t>
            </w:r>
            <w:r w:rsidRPr="00A13DAE">
              <w:rPr>
                <w:rFonts w:ascii="Times New Roman" w:hAnsi="Times New Roman" w:cs="Times New Roman"/>
                <w:color w:val="000000"/>
              </w:rPr>
              <w:t xml:space="preserve">составе </w:t>
            </w:r>
            <w:r>
              <w:rPr>
                <w:rFonts w:ascii="Times New Roman" w:hAnsi="Times New Roman"/>
                <w:spacing w:val="-1"/>
              </w:rPr>
              <w:t>п</w:t>
            </w:r>
            <w:r w:rsidRPr="00A13DAE">
              <w:rPr>
                <w:rFonts w:ascii="Times New Roman" w:hAnsi="Times New Roman" w:cs="Times New Roman"/>
                <w:spacing w:val="-2"/>
              </w:rPr>
              <w:t>о</w:t>
            </w:r>
            <w:r w:rsidRPr="00A13DAE">
              <w:rPr>
                <w:rFonts w:ascii="Times New Roman" w:hAnsi="Times New Roman" w:cs="Times New Roman"/>
                <w:spacing w:val="-1"/>
              </w:rPr>
              <w:t>л</w:t>
            </w:r>
            <w:r w:rsidRPr="00A13DAE">
              <w:rPr>
                <w:rFonts w:ascii="Times New Roman" w:hAnsi="Times New Roman" w:cs="Times New Roman"/>
              </w:rPr>
              <w:t>и</w:t>
            </w:r>
            <w:r w:rsidRPr="00A13DAE">
              <w:rPr>
                <w:rFonts w:ascii="Times New Roman" w:hAnsi="Times New Roman" w:cs="Times New Roman"/>
                <w:spacing w:val="-1"/>
              </w:rPr>
              <w:t>г</w:t>
            </w:r>
            <w:r w:rsidRPr="00A13DAE">
              <w:rPr>
                <w:rFonts w:ascii="Times New Roman" w:hAnsi="Times New Roman" w:cs="Times New Roman"/>
                <w:spacing w:val="-2"/>
              </w:rPr>
              <w:t>е</w:t>
            </w:r>
            <w:r w:rsidRPr="00A13DAE">
              <w:rPr>
                <w:rFonts w:ascii="Times New Roman" w:hAnsi="Times New Roman" w:cs="Times New Roman"/>
              </w:rPr>
              <w:t>кса</w:t>
            </w:r>
            <w:r w:rsidRPr="00A13DAE">
              <w:rPr>
                <w:rFonts w:ascii="Times New Roman" w:hAnsi="Times New Roman" w:cs="Times New Roman"/>
                <w:spacing w:val="-1"/>
              </w:rPr>
              <w:t>м</w:t>
            </w:r>
            <w:r w:rsidRPr="00A13DAE">
              <w:rPr>
                <w:rFonts w:ascii="Times New Roman" w:hAnsi="Times New Roman" w:cs="Times New Roman"/>
                <w:spacing w:val="-2"/>
              </w:rPr>
              <w:t>е</w:t>
            </w:r>
            <w:r w:rsidRPr="00A13DAE">
              <w:rPr>
                <w:rFonts w:ascii="Times New Roman" w:hAnsi="Times New Roman" w:cs="Times New Roman"/>
                <w:spacing w:val="-1"/>
              </w:rPr>
              <w:t>т</w:t>
            </w:r>
            <w:r w:rsidRPr="00A13DAE">
              <w:rPr>
                <w:rFonts w:ascii="Times New Roman" w:hAnsi="Times New Roman" w:cs="Times New Roman"/>
              </w:rPr>
              <w:t>и</w:t>
            </w:r>
            <w:r w:rsidRPr="00A13DAE">
              <w:rPr>
                <w:rFonts w:ascii="Times New Roman" w:hAnsi="Times New Roman" w:cs="Times New Roman"/>
                <w:spacing w:val="-1"/>
              </w:rPr>
              <w:t>л</w:t>
            </w:r>
            <w:r w:rsidRPr="00A13DAE">
              <w:rPr>
                <w:rFonts w:ascii="Times New Roman" w:hAnsi="Times New Roman" w:cs="Times New Roman"/>
                <w:spacing w:val="-2"/>
              </w:rPr>
              <w:t>е</w:t>
            </w:r>
            <w:r w:rsidRPr="00A13DAE">
              <w:rPr>
                <w:rFonts w:ascii="Times New Roman" w:hAnsi="Times New Roman" w:cs="Times New Roman"/>
              </w:rPr>
              <w:t xml:space="preserve">н- </w:t>
            </w:r>
            <w:r w:rsidRPr="00A13DAE">
              <w:rPr>
                <w:rFonts w:ascii="Times New Roman" w:hAnsi="Times New Roman" w:cs="Times New Roman"/>
                <w:spacing w:val="1"/>
              </w:rPr>
              <w:t>г</w:t>
            </w:r>
            <w:r w:rsidRPr="00A13DAE">
              <w:rPr>
                <w:rFonts w:ascii="Times New Roman" w:hAnsi="Times New Roman" w:cs="Times New Roman"/>
                <w:spacing w:val="-4"/>
              </w:rPr>
              <w:t>у</w:t>
            </w:r>
            <w:r w:rsidRPr="00A13DAE">
              <w:rPr>
                <w:rFonts w:ascii="Times New Roman" w:hAnsi="Times New Roman" w:cs="Times New Roman"/>
              </w:rPr>
              <w:t xml:space="preserve">анидин </w:t>
            </w:r>
            <w:r w:rsidRPr="00A13DAE">
              <w:rPr>
                <w:rFonts w:ascii="Times New Roman" w:hAnsi="Times New Roman" w:cs="Times New Roman"/>
                <w:spacing w:val="-2"/>
              </w:rPr>
              <w:lastRenderedPageBreak/>
              <w:t>г</w:t>
            </w:r>
            <w:r w:rsidRPr="00A13DAE">
              <w:rPr>
                <w:rFonts w:ascii="Times New Roman" w:hAnsi="Times New Roman" w:cs="Times New Roman"/>
              </w:rPr>
              <w:t>ид</w:t>
            </w:r>
            <w:r w:rsidRPr="00A13DAE">
              <w:rPr>
                <w:rFonts w:ascii="Times New Roman" w:hAnsi="Times New Roman" w:cs="Times New Roman"/>
                <w:spacing w:val="1"/>
              </w:rPr>
              <w:t>р</w:t>
            </w:r>
            <w:r w:rsidRPr="00A13DAE">
              <w:rPr>
                <w:rFonts w:ascii="Times New Roman" w:hAnsi="Times New Roman" w:cs="Times New Roman"/>
                <w:spacing w:val="-2"/>
              </w:rPr>
              <w:t>ох</w:t>
            </w:r>
            <w:r w:rsidRPr="00A13DAE">
              <w:rPr>
                <w:rFonts w:ascii="Times New Roman" w:hAnsi="Times New Roman" w:cs="Times New Roman"/>
                <w:spacing w:val="-1"/>
              </w:rPr>
              <w:t>л</w:t>
            </w:r>
            <w:r w:rsidRPr="00A13DAE">
              <w:rPr>
                <w:rFonts w:ascii="Times New Roman" w:hAnsi="Times New Roman" w:cs="Times New Roman"/>
                <w:spacing w:val="-2"/>
              </w:rPr>
              <w:t>о</w:t>
            </w:r>
            <w:r w:rsidRPr="00A13DAE">
              <w:rPr>
                <w:rFonts w:ascii="Times New Roman" w:hAnsi="Times New Roman" w:cs="Times New Roman"/>
              </w:rPr>
              <w:t>рид</w:t>
            </w:r>
            <w:r>
              <w:rPr>
                <w:rFonts w:ascii="Times New Roman" w:hAnsi="Times New Roman"/>
              </w:rPr>
              <w:t>, триклозан</w:t>
            </w:r>
            <w:r>
              <w:rPr>
                <w:rFonts w:ascii="Times New Roman" w:hAnsi="Times New Roman"/>
                <w:color w:val="000000"/>
              </w:rPr>
              <w:t xml:space="preserve">. </w:t>
            </w:r>
            <w:r w:rsidRPr="00A13DAE">
              <w:rPr>
                <w:rFonts w:ascii="Times New Roman" w:hAnsi="Times New Roman"/>
                <w:color w:val="000000"/>
              </w:rPr>
              <w:t>Флакон объемом не менее 1 л .</w:t>
            </w:r>
          </w:p>
        </w:tc>
        <w:tc>
          <w:tcPr>
            <w:tcW w:w="1843" w:type="dxa"/>
            <w:shd w:val="clear" w:color="auto" w:fill="auto"/>
            <w:hideMark/>
          </w:tcPr>
          <w:p w:rsidR="00896BAB" w:rsidRPr="004A33B0" w:rsidRDefault="00896BAB" w:rsidP="00896BAB">
            <w:pPr>
              <w:jc w:val="center"/>
              <w:rPr>
                <w:rFonts w:ascii="Times New Roman" w:hAnsi="Times New Roman" w:cs="Times New Roman"/>
                <w:color w:val="000000"/>
              </w:rPr>
            </w:pPr>
            <w:r>
              <w:rPr>
                <w:rFonts w:ascii="Times New Roman" w:hAnsi="Times New Roman" w:cs="Times New Roman"/>
                <w:color w:val="000000"/>
              </w:rPr>
              <w:lastRenderedPageBreak/>
              <w:t>150</w:t>
            </w:r>
          </w:p>
        </w:tc>
      </w:tr>
      <w:tr w:rsidR="00896BAB" w:rsidRPr="004A33B0" w:rsidTr="00BC4C4B">
        <w:trPr>
          <w:trHeight w:val="1414"/>
        </w:trPr>
        <w:tc>
          <w:tcPr>
            <w:tcW w:w="439" w:type="dxa"/>
            <w:shd w:val="clear" w:color="auto" w:fill="auto"/>
            <w:hideMark/>
          </w:tcPr>
          <w:p w:rsidR="00896BAB" w:rsidRPr="004A33B0" w:rsidRDefault="00896BAB" w:rsidP="00896BAB">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7</w:t>
            </w:r>
          </w:p>
        </w:tc>
        <w:tc>
          <w:tcPr>
            <w:tcW w:w="4110" w:type="dxa"/>
            <w:shd w:val="clear" w:color="auto" w:fill="auto"/>
            <w:hideMark/>
          </w:tcPr>
          <w:p w:rsidR="00896BAB" w:rsidRPr="004A33B0" w:rsidRDefault="00896BAB" w:rsidP="00896BAB">
            <w:pPr>
              <w:rPr>
                <w:rFonts w:ascii="Times New Roman" w:hAnsi="Times New Roman" w:cs="Times New Roman"/>
                <w:color w:val="000000"/>
              </w:rPr>
            </w:pPr>
            <w:r w:rsidRPr="00CA06CB">
              <w:rPr>
                <w:rFonts w:ascii="Times New Roman" w:hAnsi="Times New Roman"/>
                <w:color w:val="000000"/>
              </w:rPr>
              <w:t>Средство для дезинфекции поверхностей в помещениях,  предстерилизационной очистки и дезинфекции (в т.ч. совмещенных в одном процессе) мед инструментария , ИМН  из различных материалов, жестких и гибких  эндоскопов  и инструментов    к ним.</w:t>
            </w:r>
            <w:r>
              <w:rPr>
                <w:rFonts w:ascii="Times New Roman" w:hAnsi="Times New Roman"/>
                <w:color w:val="000000"/>
              </w:rPr>
              <w:t xml:space="preserve"> </w:t>
            </w:r>
            <w:r w:rsidRPr="00A133A9">
              <w:rPr>
                <w:rFonts w:ascii="Times New Roman" w:hAnsi="Times New Roman" w:cs="Times New Roman"/>
                <w:shd w:val="clear" w:color="auto" w:fill="FFFFFF"/>
              </w:rPr>
              <w:t>Стерилизация ИМН. Дезинфекция высокого уровня (ДВУ) эндоскопов.</w:t>
            </w:r>
          </w:p>
        </w:tc>
        <w:tc>
          <w:tcPr>
            <w:tcW w:w="851" w:type="dxa"/>
            <w:shd w:val="clear" w:color="auto" w:fill="auto"/>
            <w:hideMark/>
          </w:tcPr>
          <w:p w:rsidR="00896BAB" w:rsidRDefault="00896BAB" w:rsidP="00896BAB">
            <w:r w:rsidRPr="00A312B6">
              <w:rPr>
                <w:rFonts w:ascii="Times New Roman" w:hAnsi="Times New Roman" w:cs="Times New Roman"/>
              </w:rPr>
              <w:t>Құты / флакон</w:t>
            </w:r>
          </w:p>
        </w:tc>
        <w:tc>
          <w:tcPr>
            <w:tcW w:w="7938" w:type="dxa"/>
            <w:shd w:val="clear" w:color="auto" w:fill="auto"/>
            <w:hideMark/>
          </w:tcPr>
          <w:p w:rsidR="00896BAB" w:rsidRPr="004A33B0" w:rsidRDefault="00896BAB" w:rsidP="00896BAB">
            <w:pPr>
              <w:rPr>
                <w:rFonts w:ascii="Times New Roman" w:hAnsi="Times New Roman" w:cs="Times New Roman"/>
                <w:color w:val="000000"/>
              </w:rPr>
            </w:pPr>
            <w:r>
              <w:rPr>
                <w:rFonts w:ascii="Times New Roman" w:hAnsi="Times New Roman"/>
                <w:color w:val="000000"/>
              </w:rPr>
              <w:t xml:space="preserve">Средство должно представлять собой </w:t>
            </w:r>
            <w:r w:rsidRPr="00A133A9">
              <w:rPr>
                <w:rFonts w:ascii="Times New Roman" w:hAnsi="Times New Roman" w:cs="Times New Roman"/>
                <w:shd w:val="clear" w:color="auto" w:fill="FFFFFF"/>
              </w:rPr>
              <w:t xml:space="preserve">концентрат прозрачного или светло-желтого цвета. </w:t>
            </w:r>
            <w:r>
              <w:rPr>
                <w:rFonts w:ascii="Times New Roman" w:hAnsi="Times New Roman"/>
                <w:shd w:val="clear" w:color="auto" w:fill="FFFFFF"/>
              </w:rPr>
              <w:t>Средство должно содержать</w:t>
            </w:r>
            <w:r w:rsidRPr="00A133A9">
              <w:rPr>
                <w:rFonts w:ascii="Times New Roman" w:hAnsi="Times New Roman" w:cs="Times New Roman"/>
                <w:shd w:val="clear" w:color="auto" w:fill="FFFFFF"/>
              </w:rPr>
              <w:t xml:space="preserve"> комплекс 2-х четвертично-аммо- ниевых соединений </w:t>
            </w:r>
            <w:r>
              <w:rPr>
                <w:rFonts w:ascii="Times New Roman" w:hAnsi="Times New Roman"/>
                <w:shd w:val="clear" w:color="auto" w:fill="FFFFFF"/>
              </w:rPr>
              <w:t xml:space="preserve">не менее </w:t>
            </w:r>
            <w:r w:rsidRPr="00A133A9">
              <w:rPr>
                <w:rFonts w:ascii="Times New Roman" w:hAnsi="Times New Roman" w:cs="Times New Roman"/>
                <w:shd w:val="clear" w:color="auto" w:fill="FFFFFF"/>
              </w:rPr>
              <w:t xml:space="preserve">19,3%, глутарового альдегида </w:t>
            </w:r>
            <w:r>
              <w:rPr>
                <w:rFonts w:ascii="Times New Roman" w:hAnsi="Times New Roman"/>
                <w:shd w:val="clear" w:color="auto" w:fill="FFFFFF"/>
              </w:rPr>
              <w:t>не менее 9,5</w:t>
            </w:r>
            <w:r w:rsidRPr="00A133A9">
              <w:rPr>
                <w:rFonts w:ascii="Times New Roman" w:hAnsi="Times New Roman" w:cs="Times New Roman"/>
                <w:shd w:val="clear" w:color="auto" w:fill="FFFFFF"/>
              </w:rPr>
              <w:t>%.</w:t>
            </w:r>
            <w:r>
              <w:rPr>
                <w:rFonts w:ascii="Times New Roman" w:hAnsi="Times New Roman"/>
                <w:shd w:val="clear" w:color="auto" w:fill="FFFFFF"/>
              </w:rPr>
              <w:t xml:space="preserve"> Назначение: </w:t>
            </w:r>
            <w:r w:rsidRPr="00A133A9">
              <w:rPr>
                <w:rFonts w:ascii="Times New Roman" w:hAnsi="Times New Roman" w:cs="Times New Roman"/>
                <w:shd w:val="clear" w:color="auto" w:fill="FFFFFF"/>
              </w:rPr>
              <w:t>Дезинфекция ИМН, совмещенная и несовмещенная с предстерилизационной очисткой включая стом. иструменты, жесткие и гибкие эндоскопы и инструменты к ним. Дезинфекция поверхностей любых помещений. Стерилизация ИМН. Дезинфекция высокого уровня (ДВУ) эндоскопов.</w:t>
            </w:r>
          </w:p>
        </w:tc>
        <w:tc>
          <w:tcPr>
            <w:tcW w:w="1843" w:type="dxa"/>
            <w:shd w:val="clear" w:color="auto" w:fill="auto"/>
            <w:hideMark/>
          </w:tcPr>
          <w:p w:rsidR="00896BAB" w:rsidRPr="004A33B0" w:rsidRDefault="00896BAB" w:rsidP="00896BAB">
            <w:pPr>
              <w:jc w:val="center"/>
              <w:rPr>
                <w:rFonts w:ascii="Times New Roman" w:hAnsi="Times New Roman" w:cs="Times New Roman"/>
                <w:color w:val="000000"/>
              </w:rPr>
            </w:pPr>
            <w:r>
              <w:rPr>
                <w:rFonts w:ascii="Times New Roman" w:hAnsi="Times New Roman" w:cs="Times New Roman"/>
                <w:color w:val="000000"/>
              </w:rPr>
              <w:t>25</w:t>
            </w:r>
          </w:p>
        </w:tc>
      </w:tr>
      <w:tr w:rsidR="00896BAB" w:rsidRPr="004A33B0" w:rsidTr="00BC4C4B">
        <w:trPr>
          <w:trHeight w:val="1414"/>
        </w:trPr>
        <w:tc>
          <w:tcPr>
            <w:tcW w:w="439" w:type="dxa"/>
            <w:shd w:val="clear" w:color="auto" w:fill="auto"/>
            <w:hideMark/>
          </w:tcPr>
          <w:p w:rsidR="00896BAB" w:rsidRPr="004A33B0" w:rsidRDefault="00896BAB" w:rsidP="00896BAB">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8</w:t>
            </w:r>
          </w:p>
        </w:tc>
        <w:tc>
          <w:tcPr>
            <w:tcW w:w="4110" w:type="dxa"/>
            <w:shd w:val="clear" w:color="auto" w:fill="auto"/>
            <w:hideMark/>
          </w:tcPr>
          <w:p w:rsidR="00896BAB" w:rsidRPr="004A33B0" w:rsidRDefault="00896BAB" w:rsidP="00896BAB">
            <w:pPr>
              <w:rPr>
                <w:rFonts w:ascii="Times New Roman" w:hAnsi="Times New Roman" w:cs="Times New Roman"/>
                <w:color w:val="000000"/>
              </w:rPr>
            </w:pPr>
            <w:r w:rsidRPr="00CA06CB">
              <w:rPr>
                <w:rFonts w:ascii="Times New Roman" w:hAnsi="Times New Roman"/>
                <w:color w:val="000000"/>
              </w:rPr>
              <w:t>Средство для дезинфекции поверхностей в помещениях,  предстерилизационной очистки и дезинфекции (в т.ч. совмещенных в одном процессе) мед инструментария , ИМН  из различных материалов, жестких и гибких  эндоскопов  и инструментов    к ним.</w:t>
            </w:r>
          </w:p>
        </w:tc>
        <w:tc>
          <w:tcPr>
            <w:tcW w:w="851" w:type="dxa"/>
            <w:shd w:val="clear" w:color="auto" w:fill="auto"/>
            <w:hideMark/>
          </w:tcPr>
          <w:p w:rsidR="00896BAB" w:rsidRDefault="00896BAB" w:rsidP="00896BAB">
            <w:r w:rsidRPr="00A312B6">
              <w:rPr>
                <w:rFonts w:ascii="Times New Roman" w:hAnsi="Times New Roman" w:cs="Times New Roman"/>
              </w:rPr>
              <w:t>Құты / флакон</w:t>
            </w:r>
          </w:p>
        </w:tc>
        <w:tc>
          <w:tcPr>
            <w:tcW w:w="7938" w:type="dxa"/>
            <w:shd w:val="clear" w:color="auto" w:fill="auto"/>
            <w:hideMark/>
          </w:tcPr>
          <w:p w:rsidR="00896BAB" w:rsidRPr="004A33B0" w:rsidRDefault="00896BAB" w:rsidP="00896BAB">
            <w:pPr>
              <w:rPr>
                <w:rFonts w:ascii="Times New Roman" w:hAnsi="Times New Roman" w:cs="Times New Roman"/>
                <w:color w:val="000000"/>
              </w:rPr>
            </w:pPr>
            <w:r>
              <w:rPr>
                <w:rFonts w:ascii="Times New Roman" w:hAnsi="Times New Roman"/>
                <w:color w:val="000000"/>
              </w:rPr>
              <w:t xml:space="preserve">Средство должно представлять собой </w:t>
            </w:r>
            <w:r w:rsidRPr="00A133A9">
              <w:rPr>
                <w:rFonts w:ascii="Times New Roman" w:hAnsi="Times New Roman" w:cs="Times New Roman"/>
                <w:shd w:val="clear" w:color="auto" w:fill="FFFFFF"/>
              </w:rPr>
              <w:t>концентрат зеленого цвета с запахом лимона, представляет собой композицию, содержащую в качестве действующих веществ комплекс 2-х ЧАС – алкилдиметилбензиламмоний хлорид не менее 4,5% и алкилдиметил(этил)бензиламмоний хлорид не менее 4,5%. Назначение: для дезинфекции, совмещенной с ПСО, всех видов ИМН, в т. ч. Жестких и гибких эндоскопов. Дезинфекция поверхностей, мебели, инвентаря и т.д.</w:t>
            </w:r>
          </w:p>
        </w:tc>
        <w:tc>
          <w:tcPr>
            <w:tcW w:w="1843" w:type="dxa"/>
            <w:shd w:val="clear" w:color="auto" w:fill="auto"/>
            <w:hideMark/>
          </w:tcPr>
          <w:p w:rsidR="00896BAB" w:rsidRPr="004A33B0" w:rsidRDefault="00896BAB" w:rsidP="00896BAB">
            <w:pPr>
              <w:jc w:val="center"/>
              <w:rPr>
                <w:rFonts w:ascii="Times New Roman" w:hAnsi="Times New Roman" w:cs="Times New Roman"/>
                <w:color w:val="000000"/>
              </w:rPr>
            </w:pPr>
            <w:r>
              <w:rPr>
                <w:rFonts w:ascii="Times New Roman" w:hAnsi="Times New Roman" w:cs="Times New Roman"/>
                <w:color w:val="000000"/>
              </w:rPr>
              <w:t>70</w:t>
            </w:r>
          </w:p>
        </w:tc>
      </w:tr>
      <w:tr w:rsidR="00896BAB" w:rsidRPr="004A33B0" w:rsidTr="00BC4C4B">
        <w:trPr>
          <w:trHeight w:val="1414"/>
        </w:trPr>
        <w:tc>
          <w:tcPr>
            <w:tcW w:w="439" w:type="dxa"/>
            <w:shd w:val="clear" w:color="auto" w:fill="auto"/>
            <w:hideMark/>
          </w:tcPr>
          <w:p w:rsidR="00896BAB" w:rsidRPr="004A33B0" w:rsidRDefault="00896BAB" w:rsidP="00896BAB">
            <w:pPr>
              <w:widowControl w:val="0"/>
              <w:spacing w:after="0" w:line="240" w:lineRule="auto"/>
              <w:jc w:val="center"/>
              <w:rPr>
                <w:rFonts w:ascii="Times New Roman" w:eastAsia="Times New Roman" w:hAnsi="Times New Roman" w:cs="Times New Roman"/>
                <w:sz w:val="20"/>
                <w:szCs w:val="20"/>
                <w:lang w:eastAsia="ru-RU"/>
              </w:rPr>
            </w:pPr>
            <w:r w:rsidRPr="004A33B0">
              <w:rPr>
                <w:rFonts w:ascii="Times New Roman" w:eastAsia="Times New Roman" w:hAnsi="Times New Roman" w:cs="Times New Roman"/>
                <w:sz w:val="20"/>
                <w:szCs w:val="20"/>
                <w:lang w:eastAsia="ru-RU"/>
              </w:rPr>
              <w:t>9</w:t>
            </w:r>
          </w:p>
        </w:tc>
        <w:tc>
          <w:tcPr>
            <w:tcW w:w="4110" w:type="dxa"/>
            <w:shd w:val="clear" w:color="auto" w:fill="auto"/>
            <w:hideMark/>
          </w:tcPr>
          <w:p w:rsidR="00896BAB" w:rsidRPr="004A33B0" w:rsidRDefault="00896BAB" w:rsidP="00896BAB">
            <w:pPr>
              <w:rPr>
                <w:rFonts w:ascii="Times New Roman" w:hAnsi="Times New Roman" w:cs="Times New Roman"/>
                <w:color w:val="000000"/>
              </w:rPr>
            </w:pPr>
            <w:r w:rsidRPr="00F87FAF">
              <w:rPr>
                <w:rFonts w:ascii="Times New Roman" w:hAnsi="Times New Roman" w:cs="Times New Roman"/>
                <w:bCs/>
                <w:color w:val="000000"/>
                <w:shd w:val="clear" w:color="auto" w:fill="FFFFFF"/>
              </w:rPr>
              <w:t>Мыло жидкое с дезинфицирующим эффектом</w:t>
            </w:r>
          </w:p>
        </w:tc>
        <w:tc>
          <w:tcPr>
            <w:tcW w:w="851" w:type="dxa"/>
            <w:shd w:val="clear" w:color="auto" w:fill="auto"/>
            <w:hideMark/>
          </w:tcPr>
          <w:p w:rsidR="00896BAB" w:rsidRDefault="00896BAB" w:rsidP="00896BAB">
            <w:r w:rsidRPr="00A312B6">
              <w:rPr>
                <w:rFonts w:ascii="Times New Roman" w:hAnsi="Times New Roman" w:cs="Times New Roman"/>
              </w:rPr>
              <w:t>Құты / флакон</w:t>
            </w:r>
          </w:p>
        </w:tc>
        <w:tc>
          <w:tcPr>
            <w:tcW w:w="7938" w:type="dxa"/>
            <w:shd w:val="clear" w:color="auto" w:fill="auto"/>
            <w:hideMark/>
          </w:tcPr>
          <w:p w:rsidR="00896BAB" w:rsidRPr="004A33B0" w:rsidRDefault="00896BAB" w:rsidP="00896BAB">
            <w:pPr>
              <w:rPr>
                <w:rFonts w:ascii="Times New Roman" w:hAnsi="Times New Roman" w:cs="Times New Roman"/>
                <w:color w:val="000000"/>
              </w:rPr>
            </w:pPr>
            <w:r>
              <w:rPr>
                <w:rFonts w:ascii="Times New Roman" w:hAnsi="Times New Roman"/>
                <w:color w:val="000000"/>
              </w:rPr>
              <w:t xml:space="preserve">Средство должно </w:t>
            </w:r>
            <w:r w:rsidRPr="00F87FAF">
              <w:rPr>
                <w:rFonts w:ascii="Times New Roman" w:hAnsi="Times New Roman" w:cs="Times New Roman"/>
                <w:bCs/>
                <w:color w:val="000000"/>
                <w:shd w:val="clear" w:color="auto" w:fill="FFFFFF"/>
              </w:rPr>
              <w:t xml:space="preserve">представлять собой готовый к применению кожный антисептик в виде прозрачной вязкой жидкости светло-зеленого цвета. </w:t>
            </w:r>
            <w:r>
              <w:rPr>
                <w:rFonts w:ascii="Times New Roman" w:hAnsi="Times New Roman"/>
                <w:bCs/>
                <w:color w:val="000000"/>
                <w:shd w:val="clear" w:color="auto" w:fill="FFFFFF"/>
              </w:rPr>
              <w:t>Содержать в</w:t>
            </w:r>
            <w:r w:rsidRPr="00F87FAF">
              <w:rPr>
                <w:rFonts w:ascii="Times New Roman" w:hAnsi="Times New Roman" w:cs="Times New Roman"/>
                <w:bCs/>
                <w:color w:val="000000"/>
                <w:shd w:val="clear" w:color="auto" w:fill="FFFFFF"/>
              </w:rPr>
              <w:t xml:space="preserve"> состав</w:t>
            </w:r>
            <w:r>
              <w:rPr>
                <w:rFonts w:ascii="Times New Roman" w:hAnsi="Times New Roman"/>
                <w:bCs/>
                <w:color w:val="000000"/>
                <w:shd w:val="clear" w:color="auto" w:fill="FFFFFF"/>
              </w:rPr>
              <w:t>е</w:t>
            </w:r>
            <w:r w:rsidRPr="00F87FAF">
              <w:rPr>
                <w:rFonts w:ascii="Times New Roman" w:hAnsi="Times New Roman" w:cs="Times New Roman"/>
                <w:bCs/>
                <w:color w:val="000000"/>
                <w:shd w:val="clear" w:color="auto" w:fill="FFFFFF"/>
              </w:rPr>
              <w:t xml:space="preserve"> 5-хлор-2-(2,4-дихлорфенокси)фенол (триклозан) </w:t>
            </w:r>
            <w:r>
              <w:rPr>
                <w:rFonts w:ascii="Times New Roman" w:hAnsi="Times New Roman"/>
                <w:bCs/>
                <w:color w:val="000000"/>
                <w:shd w:val="clear" w:color="auto" w:fill="FFFFFF"/>
              </w:rPr>
              <w:t>–</w:t>
            </w:r>
            <w:r w:rsidRPr="00F87FAF">
              <w:rPr>
                <w:rFonts w:ascii="Times New Roman" w:hAnsi="Times New Roman" w:cs="Times New Roman"/>
                <w:bCs/>
                <w:color w:val="000000"/>
                <w:shd w:val="clear" w:color="auto" w:fill="FFFFFF"/>
              </w:rPr>
              <w:t xml:space="preserve"> </w:t>
            </w:r>
            <w:r>
              <w:rPr>
                <w:rFonts w:ascii="Times New Roman" w:hAnsi="Times New Roman"/>
                <w:bCs/>
                <w:color w:val="000000"/>
                <w:shd w:val="clear" w:color="auto" w:fill="FFFFFF"/>
              </w:rPr>
              <w:t xml:space="preserve">не менее </w:t>
            </w:r>
            <w:r w:rsidRPr="00F87FAF">
              <w:rPr>
                <w:rFonts w:ascii="Times New Roman" w:hAnsi="Times New Roman" w:cs="Times New Roman"/>
                <w:bCs/>
                <w:color w:val="000000"/>
                <w:shd w:val="clear" w:color="auto" w:fill="FFFFFF"/>
              </w:rPr>
              <w:t xml:space="preserve">0,5%, анионное поверхностно-активное вещество </w:t>
            </w:r>
            <w:r>
              <w:rPr>
                <w:rFonts w:ascii="Times New Roman" w:hAnsi="Times New Roman"/>
                <w:bCs/>
                <w:color w:val="000000"/>
                <w:shd w:val="clear" w:color="auto" w:fill="FFFFFF"/>
              </w:rPr>
              <w:t>–</w:t>
            </w:r>
            <w:r w:rsidRPr="00F87FAF">
              <w:rPr>
                <w:rFonts w:ascii="Times New Roman" w:hAnsi="Times New Roman" w:cs="Times New Roman"/>
                <w:bCs/>
                <w:color w:val="000000"/>
                <w:shd w:val="clear" w:color="auto" w:fill="FFFFFF"/>
              </w:rPr>
              <w:t xml:space="preserve"> </w:t>
            </w:r>
            <w:r>
              <w:rPr>
                <w:rFonts w:ascii="Times New Roman" w:hAnsi="Times New Roman"/>
                <w:bCs/>
                <w:color w:val="000000"/>
                <w:shd w:val="clear" w:color="auto" w:fill="FFFFFF"/>
              </w:rPr>
              <w:t xml:space="preserve">не менее </w:t>
            </w:r>
            <w:r w:rsidRPr="00F87FAF">
              <w:rPr>
                <w:rFonts w:ascii="Times New Roman" w:hAnsi="Times New Roman" w:cs="Times New Roman"/>
                <w:bCs/>
                <w:color w:val="000000"/>
                <w:shd w:val="clear" w:color="auto" w:fill="FFFFFF"/>
              </w:rPr>
              <w:t>8,5%, функциональные и технологические добавки.</w:t>
            </w:r>
            <w:r>
              <w:rPr>
                <w:rFonts w:ascii="Arial" w:hAnsi="Arial" w:cs="Arial"/>
                <w:b/>
                <w:bCs/>
                <w:color w:val="000000"/>
                <w:u w:val="single"/>
                <w:shd w:val="clear" w:color="auto" w:fill="FFFFFF"/>
              </w:rPr>
              <w:t> </w:t>
            </w:r>
          </w:p>
        </w:tc>
        <w:tc>
          <w:tcPr>
            <w:tcW w:w="1843" w:type="dxa"/>
            <w:shd w:val="clear" w:color="auto" w:fill="auto"/>
            <w:hideMark/>
          </w:tcPr>
          <w:p w:rsidR="00896BAB" w:rsidRPr="004A33B0" w:rsidRDefault="00896BAB" w:rsidP="00896BAB">
            <w:pPr>
              <w:jc w:val="center"/>
              <w:rPr>
                <w:rFonts w:ascii="Times New Roman" w:hAnsi="Times New Roman" w:cs="Times New Roman"/>
                <w:color w:val="000000"/>
              </w:rPr>
            </w:pPr>
            <w:r>
              <w:rPr>
                <w:rFonts w:ascii="Times New Roman" w:hAnsi="Times New Roman" w:cs="Times New Roman"/>
                <w:color w:val="000000"/>
              </w:rPr>
              <w:t>50</w:t>
            </w:r>
          </w:p>
        </w:tc>
      </w:tr>
    </w:tbl>
    <w:p w:rsidR="00CA58DD" w:rsidRPr="004A33B0" w:rsidRDefault="00CA58DD">
      <w:pPr>
        <w:rPr>
          <w:rFonts w:ascii="Times New Roman" w:eastAsia="Times New Roman" w:hAnsi="Times New Roman" w:cs="Times New Roman"/>
          <w:b/>
          <w:sz w:val="20"/>
          <w:szCs w:val="20"/>
          <w:lang w:val="kk-KZ" w:eastAsia="ru-RU"/>
        </w:rPr>
      </w:pPr>
      <w:r w:rsidRPr="004A33B0">
        <w:rPr>
          <w:rFonts w:ascii="Times New Roman" w:eastAsia="Times New Roman" w:hAnsi="Times New Roman" w:cs="Times New Roman"/>
          <w:b/>
          <w:sz w:val="20"/>
          <w:szCs w:val="20"/>
          <w:lang w:val="kk-KZ" w:eastAsia="ru-RU"/>
        </w:rPr>
        <w:br w:type="page"/>
      </w:r>
    </w:p>
    <w:p w:rsidR="00E545C7" w:rsidRPr="004A33B0" w:rsidRDefault="00E545C7" w:rsidP="00205F71">
      <w:pPr>
        <w:widowControl w:val="0"/>
        <w:shd w:val="clear" w:color="auto" w:fill="FFFFFF"/>
        <w:spacing w:after="0" w:line="240" w:lineRule="auto"/>
        <w:ind w:firstLine="709"/>
        <w:jc w:val="center"/>
        <w:rPr>
          <w:rFonts w:ascii="Times New Roman" w:eastAsia="Times New Roman" w:hAnsi="Times New Roman" w:cs="Times New Roman"/>
          <w:b/>
          <w:sz w:val="24"/>
          <w:szCs w:val="24"/>
          <w:lang w:val="kk-KZ" w:eastAsia="ru-RU"/>
        </w:rPr>
      </w:pPr>
      <w:r w:rsidRPr="004A33B0">
        <w:rPr>
          <w:rFonts w:ascii="Times New Roman" w:eastAsia="Times New Roman" w:hAnsi="Times New Roman" w:cs="Times New Roman"/>
          <w:b/>
          <w:sz w:val="24"/>
          <w:szCs w:val="24"/>
          <w:lang w:val="kk-KZ" w:eastAsia="ru-RU"/>
        </w:rPr>
        <w:lastRenderedPageBreak/>
        <w:t xml:space="preserve">Сатып алынатын медициналық </w:t>
      </w:r>
      <w:r w:rsidR="00753AA8" w:rsidRPr="004A33B0">
        <w:rPr>
          <w:rFonts w:ascii="Times New Roman" w:eastAsia="Times New Roman" w:hAnsi="Times New Roman" w:cs="Times New Roman"/>
          <w:b/>
          <w:sz w:val="24"/>
          <w:szCs w:val="24"/>
          <w:lang w:val="kk-KZ" w:eastAsia="ru-RU"/>
        </w:rPr>
        <w:t>тауарларға</w:t>
      </w:r>
      <w:r w:rsidRPr="004A33B0">
        <w:rPr>
          <w:rFonts w:ascii="Times New Roman" w:eastAsia="Times New Roman" w:hAnsi="Times New Roman" w:cs="Times New Roman"/>
          <w:b/>
          <w:sz w:val="24"/>
          <w:szCs w:val="24"/>
          <w:lang w:val="kk-KZ" w:eastAsia="ru-RU"/>
        </w:rPr>
        <w:t xml:space="preserve"> </w:t>
      </w:r>
      <w:r w:rsidR="00753AA8" w:rsidRPr="004A33B0">
        <w:rPr>
          <w:rFonts w:ascii="Times New Roman" w:eastAsia="Times New Roman" w:hAnsi="Times New Roman" w:cs="Times New Roman"/>
          <w:b/>
          <w:sz w:val="24"/>
          <w:szCs w:val="24"/>
          <w:lang w:val="kk-KZ" w:eastAsia="ru-RU"/>
        </w:rPr>
        <w:t>(</w:t>
      </w:r>
      <w:r w:rsidR="00753AA8" w:rsidRPr="004A33B0">
        <w:rPr>
          <w:rFonts w:ascii="Times New Roman" w:hAnsi="Times New Roman" w:cs="Times New Roman"/>
          <w:b/>
          <w:color w:val="000000"/>
          <w:sz w:val="24"/>
          <w:szCs w:val="24"/>
          <w:lang w:val="kk-KZ"/>
        </w:rPr>
        <w:t>дезинфекциялаушы препараттарға)</w:t>
      </w:r>
      <w:r w:rsidR="00753AA8" w:rsidRPr="004A33B0">
        <w:rPr>
          <w:rFonts w:ascii="Times New Roman" w:eastAsia="Times New Roman" w:hAnsi="Times New Roman" w:cs="Times New Roman"/>
          <w:b/>
          <w:sz w:val="24"/>
          <w:szCs w:val="24"/>
          <w:lang w:val="kk-KZ" w:eastAsia="ru-RU"/>
        </w:rPr>
        <w:t xml:space="preserve"> </w:t>
      </w:r>
      <w:r w:rsidRPr="004A33B0">
        <w:rPr>
          <w:rFonts w:ascii="Times New Roman" w:eastAsia="Times New Roman" w:hAnsi="Times New Roman" w:cs="Times New Roman"/>
          <w:b/>
          <w:sz w:val="24"/>
          <w:szCs w:val="24"/>
          <w:lang w:val="kk-KZ" w:eastAsia="ru-RU"/>
        </w:rPr>
        <w:t>қойылатын талаптар</w:t>
      </w:r>
    </w:p>
    <w:p w:rsidR="001E2E9B" w:rsidRPr="004A33B0" w:rsidRDefault="001E2E9B" w:rsidP="00205F71">
      <w:pPr>
        <w:widowControl w:val="0"/>
        <w:shd w:val="clear" w:color="auto" w:fill="FFFFFF"/>
        <w:spacing w:after="0" w:line="240" w:lineRule="auto"/>
        <w:ind w:firstLine="709"/>
        <w:jc w:val="center"/>
        <w:rPr>
          <w:rFonts w:ascii="Times New Roman" w:eastAsia="Times New Roman" w:hAnsi="Times New Roman" w:cs="Times New Roman"/>
          <w:b/>
          <w:sz w:val="24"/>
          <w:szCs w:val="24"/>
          <w:lang w:val="kk-KZ" w:eastAsia="ru-RU"/>
        </w:rPr>
      </w:pP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b/>
          <w:color w:val="000000"/>
          <w:sz w:val="18"/>
          <w:szCs w:val="18"/>
          <w:highlight w:val="yellow"/>
          <w:lang w:val="kk-KZ"/>
        </w:rPr>
        <w:t>4-тарау. Тегін медициналық көмектің кепілдік берілген көлемін және міндетті әлеуметтік медициналық сақтандыру жүйесінде медициналық көмек көрсету шеңберінде сатып алынатын тауарларға қойылатын талаптар</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20. Тегін медициналық көмектің кепілдік берілген көлемін және міндетті әлеуметтік медициналық сақтандыру жүйесінде медициналық көмек көрсету үшін сатып алынатын және босатылатын (фармацевтикалық көрсетілетін қызметтерді сатып алу кезінде) дәрілік заттарға, профилактикалық (иммундық-биологиялық, диагностикалық, дезинфекциялаушы) препараттарға, медициналық мақсаттағы бұйымдарға мынадай талаптар қойылады: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1) Кодекстің ережелеріне және денсаулық сақтау саласындағы уәкілетті орган айқындаған тәртіппен Қазақстан Республикасында дәрілік заттарды, медициналық мақсаттағы бұйымдарды, профилактикалық (иммундық-биологиялық, диагностикалық, дезинфекциялаушы) препараттарды тіркеудің болуы (дәріханаларда дайындалған дәрілік препараттарды, денсаулық сақтау саласындағы уәкілетті орган бекіткен орфандық препараттардың тізбесіне енгізілген орфандық препараттарды, тіркелмеген дәрілік заттарды, медициналық мақсаттағы бұйымдарды, медициналық мақсаттағы бұйым мен медициналық техниканың құрамына кіретін және денсаулық сақтау саласындағы уәкілетті орган берген қорытынды (рұқсат беру құжаты) негізінде Қазақстан Республикасының аумағына әкелінген дербес бұйым немесе құрылғы ретінде пайдаланылмайтын жиынтықты қоспағанда);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2) дәрілік заттар, профилактикалық (иммундық-биологиялық, диагностикалық, дезинфекциялаушы) препараттар, медициналық мақсаттағы бұйымдар денсаулық сақтау саласындағы уәкілетті орган бекіткен Дәрілік заттарды, медициналық мақсаттағы бұйымдар мен медициналық техниканы сақтау және тасымалдау қағидаларына сәйкес олардың қауіпсіздігінің, тиімділігінің және сапасының сақталуын қамтамасыз ететін жағдайларда сақталады және тасымалданады;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3) дәрілік заттардың, профилактикалық (иммундық-биологиялық, диагностикалық, дезинфекциялаушы) препараттардың, медициналық мақсаттағы бұйымдардың таңбалануы, тұтыну қаптамасы және қолдану жөніндегі нұсқаулықтар Қазақстан Республикасы заңнамасының талаптарына және денсаулық сақтау саласындағы уәкілетті орган белгілеген тәртіпке сәйкес келеді;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4) тапсырыс берушіге өнім берушінің беру күніне дәрілік заттардың, профилактикалық препараттардың (иммундық-биологиялық, диагностикалық, дезинфекциялаушы) және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елу пайызды (жарамдылық мерзімі екі жылдан аз болса);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он екі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5) бірыңғай дистрибьюторға өнім берушінің беру күніне дәрілік заттардың,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сатып алу жүргізілетін алдағы жылдың қараша, желтоқсан және басталған қаржы жылының қаңтар кезеңінде тауарды жеткізген кезде қаптамада көрсетілген жарамдылық мерзімінен кемінде алпыс пайызды (жарамдылық мерзімі екі жылдан аз болса) және қаржы жылы ішінде келесі беру кезінде кемінде елу пайызды;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сатып алу жүргізілетін алдыңғы жылдың қараша, желтоқсан және басталған қаржы жылының қаңтар кезеңінде тауарды жеткізген кезде қаптамада көрсетілген жарамдылық мерзімінен кемінде он төрт айды (жарамдылық мерзімі екі жыл және одан көп болса) және қаржы жылы ішінде келесі беру кезінде кемінде он екі айды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6) осы тармақтың 7) тармақшасында көрсетілген тауарларды қоспағанда, тапсырыс берушіге бірыңғай дистрибьютордың беру күніне дәрілік заттардың, медициналық мақсаттағы бұйымдардың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отыз пайызды (жарамдылық мерзімі екі жылдан аз болса);</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сегіз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7) тапсырыс берушіге бірыңғай дистрибьютордың беру күніне вакцинаның жарамдылық мерзімі:</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xml:space="preserve">       қаптамада көрсетілген жарамдылық мерзімінен кемінде қырық пайызды жарамдылық мерзімі екі жылдан аз болса); </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қаптамада көрсетілген жарамдылық мерзімінен кемінде он айды (жарамдылық мерзімі екі жыл және одан көп болса) құрайды;</w:t>
      </w:r>
    </w:p>
    <w:p w:rsidR="00753AA8" w:rsidRPr="004A33B0" w:rsidRDefault="00753AA8" w:rsidP="00753AA8">
      <w:pPr>
        <w:spacing w:after="0"/>
        <w:rPr>
          <w:rFonts w:ascii="Times New Roman" w:hAnsi="Times New Roman" w:cs="Times New Roman"/>
          <w:sz w:val="18"/>
          <w:szCs w:val="18"/>
          <w:lang w:val="kk-KZ"/>
        </w:rPr>
      </w:pPr>
      <w:r w:rsidRPr="004A33B0">
        <w:rPr>
          <w:rFonts w:ascii="Times New Roman" w:hAnsi="Times New Roman" w:cs="Times New Roman"/>
          <w:color w:val="000000"/>
          <w:sz w:val="18"/>
          <w:szCs w:val="18"/>
          <w:lang w:val="kk-KZ"/>
        </w:rPr>
        <w:t xml:space="preserve">       8) олардың жарамдылық мерзімі өткенге дейін тағайындауы бойынша пайдалану үшін тараптардың келісімі бойынша есепке алу және өткізу қызметтері бірыңғай дистрибьютор тауарының ауыспалы қалдықтары үшін тапсырыс берушіге және (немесе) өнім берушіге ұсынылатын осы тармақтың 6) және 7) тармақшаларында көрсетілген жарамдылықтың аз мерзімін құрайды;</w:t>
      </w:r>
    </w:p>
    <w:p w:rsidR="00753AA8" w:rsidRPr="004A33B0" w:rsidRDefault="00753AA8" w:rsidP="00753AA8">
      <w:pPr>
        <w:spacing w:after="0"/>
        <w:rPr>
          <w:rFonts w:ascii="Times New Roman" w:hAnsi="Times New Roman" w:cs="Times New Roman"/>
          <w:sz w:val="18"/>
          <w:szCs w:val="18"/>
          <w:lang w:val="kk-KZ"/>
        </w:rPr>
      </w:pPr>
      <w:bookmarkStart w:id="0" w:name="z188"/>
      <w:r w:rsidRPr="004A33B0">
        <w:rPr>
          <w:rFonts w:ascii="Times New Roman" w:hAnsi="Times New Roman" w:cs="Times New Roman"/>
          <w:color w:val="000000"/>
          <w:sz w:val="18"/>
          <w:szCs w:val="18"/>
          <w:lang w:val="kk-KZ"/>
        </w:rPr>
        <w:t>      9) дәріханаларда дайындалған дәрілік препараттардан, денсаулық сақтау саласындағы уәкілетті орган бекіткен орфандық препараттардың тізбесіне енгізілген орфандық препараттардан, тіркелмеген дәрілік заттардан, медициналық мақсаттағы бұйымдардан басқа, денсаулық сақтау саласындағы уәкілетті орган белгілеген тәртіппен дәрілік заттардың саудалық атауында тіркелген бағаның және медициналық мақсаттағы бұйымдарға шекті бағаның бар болуы.</w:t>
      </w:r>
    </w:p>
    <w:bookmarkEnd w:id="0"/>
    <w:p w:rsidR="0005364D" w:rsidRPr="004A33B0" w:rsidRDefault="0005364D" w:rsidP="00205F71">
      <w:pPr>
        <w:widowControl w:val="0"/>
        <w:spacing w:after="0" w:line="240" w:lineRule="auto"/>
        <w:rPr>
          <w:rFonts w:ascii="Times New Roman" w:hAnsi="Times New Roman" w:cs="Times New Roman"/>
          <w:sz w:val="24"/>
          <w:szCs w:val="24"/>
          <w:lang w:val="kk-KZ"/>
        </w:rPr>
      </w:pPr>
    </w:p>
    <w:p w:rsidR="002E053D" w:rsidRPr="004A33B0" w:rsidRDefault="002E053D" w:rsidP="00205F71">
      <w:pPr>
        <w:widowControl w:val="0"/>
        <w:spacing w:after="0" w:line="240" w:lineRule="auto"/>
        <w:rPr>
          <w:rFonts w:ascii="Times New Roman" w:hAnsi="Times New Roman" w:cs="Times New Roman"/>
          <w:sz w:val="24"/>
          <w:szCs w:val="24"/>
          <w:lang w:val="kk-KZ"/>
        </w:rPr>
      </w:pPr>
    </w:p>
    <w:p w:rsidR="001E2E9B" w:rsidRPr="004A33B0" w:rsidRDefault="00255FA9" w:rsidP="001E2E9B">
      <w:pPr>
        <w:spacing w:after="0" w:line="240" w:lineRule="auto"/>
        <w:ind w:left="708" w:firstLine="708"/>
        <w:rPr>
          <w:rFonts w:ascii="Times New Roman" w:hAnsi="Times New Roman" w:cs="Times New Roman"/>
          <w:b/>
          <w:sz w:val="24"/>
          <w:szCs w:val="24"/>
          <w:lang w:val="kk-KZ"/>
        </w:rPr>
      </w:pPr>
      <w:r w:rsidRPr="004A33B0">
        <w:rPr>
          <w:rFonts w:ascii="Times New Roman" w:hAnsi="Times New Roman" w:cs="Times New Roman"/>
          <w:b/>
          <w:sz w:val="24"/>
          <w:szCs w:val="24"/>
          <w:lang w:val="kk-KZ"/>
        </w:rPr>
        <w:t xml:space="preserve"> </w:t>
      </w:r>
      <w:r w:rsidR="001E2E9B" w:rsidRPr="004A33B0">
        <w:rPr>
          <w:rFonts w:ascii="Times New Roman" w:hAnsi="Times New Roman" w:cs="Times New Roman"/>
          <w:b/>
          <w:sz w:val="24"/>
          <w:szCs w:val="24"/>
          <w:lang w:val="kk-KZ"/>
        </w:rPr>
        <w:t>«</w:t>
      </w:r>
      <w:r w:rsidR="00896BAB">
        <w:rPr>
          <w:rFonts w:ascii="Times New Roman" w:hAnsi="Times New Roman" w:cs="Times New Roman"/>
          <w:b/>
          <w:sz w:val="24"/>
          <w:szCs w:val="24"/>
          <w:lang w:val="kk-KZ"/>
        </w:rPr>
        <w:t>Мамлют</w:t>
      </w:r>
      <w:r w:rsidR="001E2E9B" w:rsidRPr="004A33B0">
        <w:rPr>
          <w:rFonts w:ascii="Times New Roman" w:hAnsi="Times New Roman" w:cs="Times New Roman"/>
          <w:b/>
          <w:sz w:val="24"/>
          <w:szCs w:val="24"/>
          <w:lang w:val="kk-KZ"/>
        </w:rPr>
        <w:t xml:space="preserve"> ОАА» ШЖҚ КМК бас дәрігері</w:t>
      </w:r>
      <w:r w:rsidR="001E2E9B" w:rsidRPr="004A33B0">
        <w:rPr>
          <w:rFonts w:ascii="Times New Roman" w:hAnsi="Times New Roman" w:cs="Times New Roman"/>
          <w:b/>
          <w:sz w:val="24"/>
          <w:szCs w:val="24"/>
          <w:lang w:val="kk-KZ"/>
        </w:rPr>
        <w:tab/>
      </w:r>
      <w:r w:rsidR="001E2E9B" w:rsidRPr="004A33B0">
        <w:rPr>
          <w:rFonts w:ascii="Times New Roman" w:hAnsi="Times New Roman" w:cs="Times New Roman"/>
          <w:b/>
          <w:sz w:val="24"/>
          <w:szCs w:val="24"/>
          <w:lang w:val="kk-KZ"/>
        </w:rPr>
        <w:tab/>
      </w:r>
      <w:r w:rsidR="001E2E9B" w:rsidRPr="004A33B0">
        <w:rPr>
          <w:rFonts w:ascii="Times New Roman" w:hAnsi="Times New Roman" w:cs="Times New Roman"/>
          <w:b/>
          <w:sz w:val="24"/>
          <w:szCs w:val="24"/>
          <w:lang w:val="kk-KZ"/>
        </w:rPr>
        <w:tab/>
      </w:r>
      <w:r w:rsidR="001E2E9B" w:rsidRPr="004A33B0">
        <w:rPr>
          <w:rFonts w:ascii="Times New Roman" w:hAnsi="Times New Roman" w:cs="Times New Roman"/>
          <w:b/>
          <w:sz w:val="24"/>
          <w:szCs w:val="24"/>
          <w:lang w:val="kk-KZ"/>
        </w:rPr>
        <w:tab/>
      </w:r>
      <w:r w:rsidR="001E2E9B" w:rsidRPr="004A33B0">
        <w:rPr>
          <w:rFonts w:ascii="Times New Roman" w:hAnsi="Times New Roman" w:cs="Times New Roman"/>
          <w:b/>
          <w:sz w:val="24"/>
          <w:szCs w:val="24"/>
          <w:lang w:val="kk-KZ"/>
        </w:rPr>
        <w:tab/>
      </w:r>
      <w:r w:rsidR="00896BAB">
        <w:rPr>
          <w:rFonts w:ascii="Times New Roman" w:hAnsi="Times New Roman" w:cs="Times New Roman"/>
          <w:b/>
          <w:sz w:val="24"/>
          <w:szCs w:val="24"/>
          <w:lang w:val="kk-KZ"/>
        </w:rPr>
        <w:t>М.Г.Коробкова</w:t>
      </w:r>
    </w:p>
    <w:p w:rsidR="00255FA9" w:rsidRPr="004A33B0" w:rsidRDefault="00255FA9" w:rsidP="00205F71">
      <w:pPr>
        <w:widowControl w:val="0"/>
        <w:spacing w:after="0" w:line="240" w:lineRule="auto"/>
        <w:rPr>
          <w:rFonts w:ascii="Times New Roman" w:hAnsi="Times New Roman" w:cs="Times New Roman"/>
          <w:b/>
          <w:sz w:val="24"/>
          <w:szCs w:val="24"/>
          <w:lang w:val="kk-KZ"/>
        </w:rPr>
      </w:pPr>
    </w:p>
    <w:p w:rsidR="00255FA9" w:rsidRPr="004A33B0" w:rsidRDefault="00255FA9" w:rsidP="00205F71">
      <w:pPr>
        <w:widowControl w:val="0"/>
        <w:spacing w:after="0" w:line="240" w:lineRule="auto"/>
        <w:rPr>
          <w:rFonts w:ascii="Times New Roman" w:hAnsi="Times New Roman" w:cs="Times New Roman"/>
          <w:sz w:val="24"/>
          <w:szCs w:val="24"/>
          <w:lang w:val="kk-KZ"/>
        </w:rPr>
      </w:pPr>
      <w:r w:rsidRPr="004A33B0">
        <w:rPr>
          <w:rFonts w:ascii="Times New Roman" w:hAnsi="Times New Roman" w:cs="Times New Roman"/>
          <w:sz w:val="24"/>
          <w:szCs w:val="24"/>
          <w:lang w:val="kk-KZ"/>
        </w:rPr>
        <w:br w:type="page"/>
      </w:r>
    </w:p>
    <w:p w:rsidR="005B56FE" w:rsidRPr="004A33B0" w:rsidRDefault="005B56FE" w:rsidP="00205F71">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r w:rsidRPr="004A33B0">
        <w:rPr>
          <w:rFonts w:ascii="Times New Roman" w:eastAsia="Times New Roman" w:hAnsi="Times New Roman" w:cs="Times New Roman"/>
          <w:b/>
          <w:sz w:val="20"/>
          <w:szCs w:val="20"/>
          <w:lang w:eastAsia="ru-RU"/>
        </w:rPr>
        <w:lastRenderedPageBreak/>
        <w:t>Требования к</w:t>
      </w:r>
      <w:r w:rsidR="00252D16" w:rsidRPr="004A33B0">
        <w:rPr>
          <w:rFonts w:ascii="Times New Roman" w:eastAsia="Times New Roman" w:hAnsi="Times New Roman" w:cs="Times New Roman"/>
          <w:b/>
          <w:sz w:val="20"/>
          <w:szCs w:val="20"/>
          <w:lang w:eastAsia="ru-RU"/>
        </w:rPr>
        <w:t xml:space="preserve"> закупаем</w:t>
      </w:r>
      <w:r w:rsidR="00E8629A" w:rsidRPr="004A33B0">
        <w:rPr>
          <w:rFonts w:ascii="Times New Roman" w:eastAsia="Times New Roman" w:hAnsi="Times New Roman" w:cs="Times New Roman"/>
          <w:b/>
          <w:sz w:val="20"/>
          <w:szCs w:val="20"/>
          <w:lang w:eastAsia="ru-RU"/>
        </w:rPr>
        <w:t>ым товара</w:t>
      </w:r>
      <w:r w:rsidR="00D4502D" w:rsidRPr="004A33B0">
        <w:rPr>
          <w:rFonts w:ascii="Times New Roman" w:eastAsia="Times New Roman" w:hAnsi="Times New Roman" w:cs="Times New Roman"/>
          <w:b/>
          <w:sz w:val="20"/>
          <w:szCs w:val="20"/>
          <w:lang w:eastAsia="ru-RU"/>
        </w:rPr>
        <w:t>м (</w:t>
      </w:r>
      <w:r w:rsidR="00D4502D" w:rsidRPr="004A33B0">
        <w:rPr>
          <w:rFonts w:ascii="Times New Roman" w:hAnsi="Times New Roman" w:cs="Times New Roman"/>
          <w:b/>
          <w:color w:val="000000"/>
          <w:sz w:val="20"/>
          <w:szCs w:val="20"/>
        </w:rPr>
        <w:t>дезинфицирующих препаратов)</w:t>
      </w:r>
    </w:p>
    <w:p w:rsidR="00102459" w:rsidRPr="004A33B0" w:rsidRDefault="00102459" w:rsidP="00205F71">
      <w:pPr>
        <w:widowControl w:val="0"/>
        <w:shd w:val="clear" w:color="auto" w:fill="FFFFFF"/>
        <w:spacing w:after="0" w:line="240" w:lineRule="auto"/>
        <w:ind w:firstLine="709"/>
        <w:jc w:val="center"/>
        <w:rPr>
          <w:rFonts w:ascii="Times New Roman" w:eastAsia="Times New Roman" w:hAnsi="Times New Roman" w:cs="Times New Roman"/>
          <w:b/>
          <w:sz w:val="20"/>
          <w:szCs w:val="20"/>
          <w:lang w:eastAsia="ru-RU"/>
        </w:rPr>
      </w:pPr>
    </w:p>
    <w:p w:rsidR="00D4502D" w:rsidRPr="004A33B0" w:rsidRDefault="00D4502D" w:rsidP="00D4502D">
      <w:pPr>
        <w:spacing w:after="0"/>
        <w:rPr>
          <w:rFonts w:ascii="Times New Roman" w:hAnsi="Times New Roman" w:cs="Times New Roman"/>
          <w:sz w:val="18"/>
          <w:szCs w:val="18"/>
        </w:rPr>
      </w:pPr>
      <w:r w:rsidRPr="004A33B0">
        <w:rPr>
          <w:rFonts w:ascii="Times New Roman" w:hAnsi="Times New Roman" w:cs="Times New Roman"/>
          <w:b/>
          <w:color w:val="000000"/>
          <w:sz w:val="18"/>
          <w:szCs w:val="18"/>
          <w:highlight w:val="yellow"/>
        </w:rPr>
        <w:t>Глава 4. Требования к товарам, приобретаемым в рамках оказания гарантированного объема бесплатной медицинской помощи и медицинской помощи в системе обязательного социального медицинского страхования</w:t>
      </w:r>
    </w:p>
    <w:p w:rsidR="00D4502D" w:rsidRPr="004A33B0" w:rsidRDefault="00D4502D" w:rsidP="00D4502D">
      <w:pPr>
        <w:spacing w:after="0"/>
        <w:rPr>
          <w:rFonts w:ascii="Times New Roman" w:hAnsi="Times New Roman" w:cs="Times New Roman"/>
          <w:sz w:val="18"/>
          <w:szCs w:val="18"/>
        </w:rPr>
      </w:pPr>
      <w:bookmarkStart w:id="1" w:name="z170"/>
      <w:r w:rsidRPr="004A33B0">
        <w:rPr>
          <w:rFonts w:ascii="Times New Roman" w:hAnsi="Times New Roman" w:cs="Times New Roman"/>
          <w:color w:val="000000"/>
          <w:sz w:val="18"/>
          <w:szCs w:val="18"/>
        </w:rPr>
        <w:t>      20. К закупаемым и отпускаемым (при закупе фармацевтических услуг) лекарственным средствам, изделиям медицинского назначения, профилактическим (иммунобиологическим, диагностическим, дезинфицирующим) препаратам,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 предъявляются следующие требования:</w:t>
      </w:r>
    </w:p>
    <w:p w:rsidR="00D4502D" w:rsidRPr="004A33B0" w:rsidRDefault="00D4502D" w:rsidP="00D4502D">
      <w:pPr>
        <w:spacing w:after="0"/>
        <w:rPr>
          <w:rFonts w:ascii="Times New Roman" w:hAnsi="Times New Roman" w:cs="Times New Roman"/>
          <w:sz w:val="18"/>
          <w:szCs w:val="18"/>
        </w:rPr>
      </w:pPr>
      <w:bookmarkStart w:id="2" w:name="z171"/>
      <w:bookmarkEnd w:id="1"/>
      <w:r w:rsidRPr="004A33B0">
        <w:rPr>
          <w:rFonts w:ascii="Times New Roman" w:hAnsi="Times New Roman" w:cs="Times New Roman"/>
          <w:color w:val="000000"/>
          <w:sz w:val="18"/>
          <w:szCs w:val="18"/>
        </w:rPr>
        <w:t xml:space="preserve">       1) наличие регистрации лекарственных средств, изделий медицинского назначения, профилактических (иммунобиологических, диагностических, дезинфицирующих) препаратов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 комплектующих, входящих в состав изделия медицинского назначения и медицинской техники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3" w:name="z172"/>
      <w:bookmarkEnd w:id="2"/>
      <w:r w:rsidRPr="004A33B0">
        <w:rPr>
          <w:rFonts w:ascii="Times New Roman" w:hAnsi="Times New Roman" w:cs="Times New Roman"/>
          <w:color w:val="000000"/>
          <w:sz w:val="18"/>
          <w:szCs w:val="18"/>
        </w:rPr>
        <w:t>      2) лекарственные средства, профилактические (иммунобиологические, диагностические, дезинфицирующие) препараты, изделия медицинского назначения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изделий медицинского назначения и медицинской техники, утвержденными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4" w:name="z173"/>
      <w:bookmarkEnd w:id="3"/>
      <w:r w:rsidRPr="004A33B0">
        <w:rPr>
          <w:rFonts w:ascii="Times New Roman" w:hAnsi="Times New Roman" w:cs="Times New Roman"/>
          <w:color w:val="000000"/>
          <w:sz w:val="18"/>
          <w:szCs w:val="18"/>
        </w:rPr>
        <w:t>      3) маркировка, потребительская упаковка и инструкция по применению лекарственных средств, профилактических (иммунобиологических, диагностических, дезинфицирующих) препаратов, изделий медицинского назначения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D4502D" w:rsidRPr="004A33B0" w:rsidRDefault="00D4502D" w:rsidP="00D4502D">
      <w:pPr>
        <w:spacing w:after="0"/>
        <w:rPr>
          <w:rFonts w:ascii="Times New Roman" w:hAnsi="Times New Roman" w:cs="Times New Roman"/>
          <w:sz w:val="18"/>
          <w:szCs w:val="18"/>
        </w:rPr>
      </w:pPr>
      <w:bookmarkStart w:id="5" w:name="z174"/>
      <w:bookmarkEnd w:id="4"/>
      <w:r w:rsidRPr="004A33B0">
        <w:rPr>
          <w:rFonts w:ascii="Times New Roman" w:hAnsi="Times New Roman" w:cs="Times New Roman"/>
          <w:color w:val="000000"/>
          <w:sz w:val="18"/>
          <w:szCs w:val="18"/>
        </w:rPr>
        <w:t>      4) срок годности лекарственных средств, профилактических (иммунобиологических, диагностических, дезинфицирующих) препаратов, изделий медицинского назначения на дату поставки поставщиком заказчику составляет:</w:t>
      </w:r>
    </w:p>
    <w:p w:rsidR="00D4502D" w:rsidRPr="004A33B0" w:rsidRDefault="00D4502D" w:rsidP="00D4502D">
      <w:pPr>
        <w:spacing w:after="0"/>
        <w:rPr>
          <w:rFonts w:ascii="Times New Roman" w:hAnsi="Times New Roman" w:cs="Times New Roman"/>
          <w:sz w:val="18"/>
          <w:szCs w:val="18"/>
        </w:rPr>
      </w:pPr>
      <w:bookmarkStart w:id="6" w:name="z175"/>
      <w:bookmarkEnd w:id="5"/>
      <w:r w:rsidRPr="004A33B0">
        <w:rPr>
          <w:rFonts w:ascii="Times New Roman" w:hAnsi="Times New Roman" w:cs="Times New Roman"/>
          <w:color w:val="000000"/>
          <w:sz w:val="18"/>
          <w:szCs w:val="18"/>
        </w:rPr>
        <w:t>      не менее пятидесяти процентов от указанного срока годности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7" w:name="z176"/>
      <w:bookmarkEnd w:id="6"/>
      <w:r w:rsidRPr="004A33B0">
        <w:rPr>
          <w:rFonts w:ascii="Times New Roman" w:hAnsi="Times New Roman" w:cs="Times New Roman"/>
          <w:color w:val="000000"/>
          <w:sz w:val="18"/>
          <w:szCs w:val="18"/>
        </w:rPr>
        <w:t>      не менее двенадцати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8" w:name="z177"/>
      <w:bookmarkEnd w:id="7"/>
      <w:r w:rsidRPr="004A33B0">
        <w:rPr>
          <w:rFonts w:ascii="Times New Roman" w:hAnsi="Times New Roman" w:cs="Times New Roman"/>
          <w:color w:val="000000"/>
          <w:sz w:val="18"/>
          <w:szCs w:val="18"/>
        </w:rPr>
        <w:t>      5) срок годности лекарственных средств, изделий медицинского назначения на дату поставки поставщиком единому дистрибьютору составляет:</w:t>
      </w:r>
    </w:p>
    <w:p w:rsidR="00D4502D" w:rsidRPr="004A33B0" w:rsidRDefault="00D4502D" w:rsidP="00D4502D">
      <w:pPr>
        <w:spacing w:after="0"/>
        <w:rPr>
          <w:rFonts w:ascii="Times New Roman" w:hAnsi="Times New Roman" w:cs="Times New Roman"/>
          <w:sz w:val="18"/>
          <w:szCs w:val="18"/>
        </w:rPr>
      </w:pPr>
      <w:bookmarkStart w:id="9" w:name="z178"/>
      <w:bookmarkEnd w:id="8"/>
      <w:r w:rsidRPr="004A33B0">
        <w:rPr>
          <w:rFonts w:ascii="Times New Roman" w:hAnsi="Times New Roman" w:cs="Times New Roman"/>
          <w:color w:val="000000"/>
          <w:sz w:val="18"/>
          <w:szCs w:val="18"/>
        </w:rPr>
        <w:t>      не менее шестидесяти процентов от указанного срока годности на упаковке (при сроке годности менее двух лет)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4502D" w:rsidRPr="004A33B0" w:rsidRDefault="00D4502D" w:rsidP="00D4502D">
      <w:pPr>
        <w:spacing w:after="0"/>
        <w:rPr>
          <w:rFonts w:ascii="Times New Roman" w:hAnsi="Times New Roman" w:cs="Times New Roman"/>
          <w:sz w:val="18"/>
          <w:szCs w:val="18"/>
        </w:rPr>
      </w:pPr>
      <w:bookmarkStart w:id="10" w:name="z179"/>
      <w:bookmarkEnd w:id="9"/>
      <w:r w:rsidRPr="004A33B0">
        <w:rPr>
          <w:rFonts w:ascii="Times New Roman" w:hAnsi="Times New Roman" w:cs="Times New Roman"/>
          <w:color w:val="000000"/>
          <w:sz w:val="18"/>
          <w:szCs w:val="18"/>
        </w:rPr>
        <w:t>      не менее четырнадцати месяцев от указанного срока годности на упаковке (при сроке годности два года и более) при поставке товара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4502D" w:rsidRPr="004A33B0" w:rsidRDefault="00D4502D" w:rsidP="00D4502D">
      <w:pPr>
        <w:spacing w:after="0"/>
        <w:rPr>
          <w:rFonts w:ascii="Times New Roman" w:hAnsi="Times New Roman" w:cs="Times New Roman"/>
          <w:sz w:val="18"/>
          <w:szCs w:val="18"/>
        </w:rPr>
      </w:pPr>
      <w:bookmarkStart w:id="11" w:name="z180"/>
      <w:bookmarkEnd w:id="10"/>
      <w:r w:rsidRPr="004A33B0">
        <w:rPr>
          <w:rFonts w:ascii="Times New Roman" w:hAnsi="Times New Roman" w:cs="Times New Roman"/>
          <w:color w:val="000000"/>
          <w:sz w:val="18"/>
          <w:szCs w:val="18"/>
        </w:rPr>
        <w:t>      6) срок годности лекарственных средств, изделий медицинского назначения, за исключением товаров, указанных в подпункте 7) настоящего пункта, на дату поставки единым дистрибьютором заказчику составляет:</w:t>
      </w:r>
    </w:p>
    <w:p w:rsidR="00D4502D" w:rsidRPr="004A33B0" w:rsidRDefault="00D4502D" w:rsidP="00D4502D">
      <w:pPr>
        <w:spacing w:after="0"/>
        <w:rPr>
          <w:rFonts w:ascii="Times New Roman" w:hAnsi="Times New Roman" w:cs="Times New Roman"/>
          <w:sz w:val="18"/>
          <w:szCs w:val="18"/>
        </w:rPr>
      </w:pPr>
      <w:bookmarkStart w:id="12" w:name="z181"/>
      <w:bookmarkEnd w:id="11"/>
      <w:r w:rsidRPr="004A33B0">
        <w:rPr>
          <w:rFonts w:ascii="Times New Roman" w:hAnsi="Times New Roman" w:cs="Times New Roman"/>
          <w:color w:val="000000"/>
          <w:sz w:val="18"/>
          <w:szCs w:val="18"/>
        </w:rPr>
        <w:t>      не менее тридцати процентов от срока годности, указанного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13" w:name="z182"/>
      <w:bookmarkEnd w:id="12"/>
      <w:r w:rsidRPr="004A33B0">
        <w:rPr>
          <w:rFonts w:ascii="Times New Roman" w:hAnsi="Times New Roman" w:cs="Times New Roman"/>
          <w:color w:val="000000"/>
          <w:sz w:val="18"/>
          <w:szCs w:val="18"/>
        </w:rPr>
        <w:t>      не менее восьми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14" w:name="z183"/>
      <w:bookmarkEnd w:id="13"/>
      <w:r w:rsidRPr="004A33B0">
        <w:rPr>
          <w:rFonts w:ascii="Times New Roman" w:hAnsi="Times New Roman" w:cs="Times New Roman"/>
          <w:color w:val="000000"/>
          <w:sz w:val="18"/>
          <w:szCs w:val="18"/>
        </w:rPr>
        <w:t>      7) срок годности вакцин на дату поставки единым дистрибьютором заказчику составляет:</w:t>
      </w:r>
    </w:p>
    <w:p w:rsidR="00D4502D" w:rsidRPr="004A33B0" w:rsidRDefault="00D4502D" w:rsidP="00D4502D">
      <w:pPr>
        <w:spacing w:after="0"/>
        <w:rPr>
          <w:rFonts w:ascii="Times New Roman" w:hAnsi="Times New Roman" w:cs="Times New Roman"/>
          <w:sz w:val="18"/>
          <w:szCs w:val="18"/>
        </w:rPr>
      </w:pPr>
      <w:bookmarkStart w:id="15" w:name="z184"/>
      <w:bookmarkEnd w:id="14"/>
      <w:r w:rsidRPr="004A33B0">
        <w:rPr>
          <w:rFonts w:ascii="Times New Roman" w:hAnsi="Times New Roman" w:cs="Times New Roman"/>
          <w:color w:val="000000"/>
          <w:sz w:val="18"/>
          <w:szCs w:val="18"/>
        </w:rPr>
        <w:t>      не менее сорока процентов от указанного срока годности на упаковке (при сроке годности менее двух лет);</w:t>
      </w:r>
    </w:p>
    <w:p w:rsidR="00D4502D" w:rsidRPr="004A33B0" w:rsidRDefault="00D4502D" w:rsidP="00D4502D">
      <w:pPr>
        <w:spacing w:after="0"/>
        <w:rPr>
          <w:rFonts w:ascii="Times New Roman" w:hAnsi="Times New Roman" w:cs="Times New Roman"/>
          <w:sz w:val="18"/>
          <w:szCs w:val="18"/>
        </w:rPr>
      </w:pPr>
      <w:bookmarkStart w:id="16" w:name="z185"/>
      <w:bookmarkEnd w:id="15"/>
      <w:r w:rsidRPr="004A33B0">
        <w:rPr>
          <w:rFonts w:ascii="Times New Roman" w:hAnsi="Times New Roman" w:cs="Times New Roman"/>
          <w:color w:val="000000"/>
          <w:sz w:val="18"/>
          <w:szCs w:val="18"/>
        </w:rPr>
        <w:t>      не менее десяти месяцев от указанного срока годности на упаковке (при сроке годности два года и более);</w:t>
      </w:r>
    </w:p>
    <w:p w:rsidR="00D4502D" w:rsidRPr="004A33B0" w:rsidRDefault="00D4502D" w:rsidP="00D4502D">
      <w:pPr>
        <w:spacing w:after="0"/>
        <w:rPr>
          <w:rFonts w:ascii="Times New Roman" w:hAnsi="Times New Roman" w:cs="Times New Roman"/>
          <w:sz w:val="18"/>
          <w:szCs w:val="18"/>
        </w:rPr>
      </w:pPr>
      <w:bookmarkStart w:id="17" w:name="z186"/>
      <w:bookmarkEnd w:id="16"/>
      <w:r w:rsidRPr="004A33B0">
        <w:rPr>
          <w:rFonts w:ascii="Times New Roman" w:hAnsi="Times New Roman" w:cs="Times New Roman"/>
          <w:color w:val="000000"/>
          <w:sz w:val="18"/>
          <w:szCs w:val="18"/>
        </w:rPr>
        <w:t>      8) менее сроков годности, указанных в подпунктах 6) и 7) настоящего пункта, для переходящих остатков товара единого дистрибьютора, которые поставляются заказчику и (или) поставщику услуги учета и реализации по соглашению сторон для использования по назначению до истечения срока их годности;</w:t>
      </w:r>
    </w:p>
    <w:p w:rsidR="00D4502D" w:rsidRPr="004A33B0" w:rsidRDefault="00D4502D" w:rsidP="00D4502D">
      <w:pPr>
        <w:spacing w:after="0"/>
        <w:rPr>
          <w:rFonts w:ascii="Times New Roman" w:hAnsi="Times New Roman" w:cs="Times New Roman"/>
          <w:sz w:val="18"/>
          <w:szCs w:val="18"/>
        </w:rPr>
      </w:pPr>
      <w:bookmarkStart w:id="18" w:name="z187"/>
      <w:bookmarkEnd w:id="17"/>
      <w:r w:rsidRPr="004A33B0">
        <w:rPr>
          <w:rFonts w:ascii="Times New Roman" w:hAnsi="Times New Roman" w:cs="Times New Roman"/>
          <w:color w:val="000000"/>
          <w:sz w:val="18"/>
          <w:szCs w:val="18"/>
        </w:rPr>
        <w:t>      9) наличие зарегистрированной цены на торговое наименование лекарственных средств и предельной цены на изделия медицинского назначения в порядке, установленном уполномоченным органом в области здравоохранения, кроме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изделий медицинского назначения.</w:t>
      </w:r>
    </w:p>
    <w:bookmarkEnd w:id="18"/>
    <w:p w:rsidR="007609A6" w:rsidRPr="004A33B0" w:rsidRDefault="007609A6" w:rsidP="00102459">
      <w:pPr>
        <w:spacing w:after="0" w:line="240" w:lineRule="auto"/>
        <w:ind w:left="2124"/>
        <w:rPr>
          <w:rFonts w:ascii="Times New Roman" w:hAnsi="Times New Roman" w:cs="Times New Roman"/>
          <w:b/>
          <w:sz w:val="18"/>
          <w:szCs w:val="18"/>
        </w:rPr>
      </w:pPr>
    </w:p>
    <w:p w:rsidR="00102459" w:rsidRPr="004A33B0" w:rsidRDefault="00102459" w:rsidP="00102459">
      <w:pPr>
        <w:spacing w:after="0" w:line="240" w:lineRule="auto"/>
        <w:ind w:left="2124"/>
        <w:rPr>
          <w:rFonts w:ascii="Times New Roman" w:hAnsi="Times New Roman" w:cs="Times New Roman"/>
          <w:b/>
          <w:sz w:val="20"/>
          <w:szCs w:val="20"/>
        </w:rPr>
      </w:pPr>
      <w:r w:rsidRPr="004A33B0">
        <w:rPr>
          <w:rFonts w:ascii="Times New Roman" w:hAnsi="Times New Roman" w:cs="Times New Roman"/>
          <w:b/>
          <w:sz w:val="20"/>
          <w:szCs w:val="20"/>
        </w:rPr>
        <w:t>Главный  врач</w:t>
      </w:r>
    </w:p>
    <w:p w:rsidR="00102459" w:rsidRPr="004A33B0" w:rsidRDefault="00102459" w:rsidP="00102459">
      <w:pPr>
        <w:spacing w:after="0" w:line="240" w:lineRule="auto"/>
        <w:ind w:left="2124"/>
        <w:rPr>
          <w:rFonts w:ascii="Times New Roman" w:hAnsi="Times New Roman" w:cs="Times New Roman"/>
          <w:b/>
          <w:sz w:val="20"/>
          <w:szCs w:val="20"/>
        </w:rPr>
      </w:pPr>
      <w:r w:rsidRPr="004A33B0">
        <w:rPr>
          <w:rFonts w:ascii="Times New Roman" w:hAnsi="Times New Roman" w:cs="Times New Roman"/>
          <w:b/>
          <w:sz w:val="20"/>
          <w:szCs w:val="20"/>
        </w:rPr>
        <w:t>КГП на ПХВ «</w:t>
      </w:r>
      <w:r w:rsidR="003D22B0">
        <w:rPr>
          <w:rFonts w:ascii="Times New Roman" w:hAnsi="Times New Roman" w:cs="Times New Roman"/>
          <w:b/>
          <w:sz w:val="20"/>
          <w:szCs w:val="20"/>
          <w:lang w:val="kk-KZ"/>
        </w:rPr>
        <w:t>Мамлютская</w:t>
      </w:r>
      <w:r w:rsidRPr="004A33B0">
        <w:rPr>
          <w:rFonts w:ascii="Times New Roman" w:hAnsi="Times New Roman" w:cs="Times New Roman"/>
          <w:b/>
          <w:sz w:val="20"/>
          <w:szCs w:val="20"/>
          <w:lang w:val="kk-KZ"/>
        </w:rPr>
        <w:t xml:space="preserve"> центральная районная больница</w:t>
      </w:r>
      <w:r w:rsidRPr="004A33B0">
        <w:rPr>
          <w:rFonts w:ascii="Times New Roman" w:hAnsi="Times New Roman" w:cs="Times New Roman"/>
          <w:b/>
          <w:sz w:val="20"/>
          <w:szCs w:val="20"/>
        </w:rPr>
        <w:t xml:space="preserve">»                                                       </w:t>
      </w:r>
      <w:r w:rsidR="003D22B0">
        <w:rPr>
          <w:rFonts w:ascii="Times New Roman" w:hAnsi="Times New Roman" w:cs="Times New Roman"/>
          <w:b/>
          <w:sz w:val="20"/>
          <w:szCs w:val="20"/>
        </w:rPr>
        <w:t>Коробкова М.Г.</w:t>
      </w:r>
      <w:bookmarkStart w:id="19" w:name="_GoBack"/>
      <w:bookmarkEnd w:id="19"/>
    </w:p>
    <w:p w:rsidR="00EE2CAE" w:rsidRPr="004A33B0" w:rsidRDefault="00EE2CAE" w:rsidP="00205F71">
      <w:pPr>
        <w:widowControl w:val="0"/>
        <w:spacing w:after="0" w:line="240" w:lineRule="auto"/>
        <w:rPr>
          <w:rFonts w:ascii="Times New Roman" w:hAnsi="Times New Roman" w:cs="Times New Roman"/>
          <w:sz w:val="20"/>
          <w:szCs w:val="20"/>
        </w:rPr>
      </w:pPr>
    </w:p>
    <w:sectPr w:rsidR="00EE2CAE" w:rsidRPr="004A33B0" w:rsidSect="00DE1E10">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211EC"/>
    <w:multiLevelType w:val="multilevel"/>
    <w:tmpl w:val="6BF2A9E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5A4192D"/>
    <w:multiLevelType w:val="multilevel"/>
    <w:tmpl w:val="346EB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4C3B52"/>
    <w:multiLevelType w:val="hybridMultilevel"/>
    <w:tmpl w:val="0792AE08"/>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3" w15:restartNumberingAfterBreak="0">
    <w:nsid w:val="11841D7C"/>
    <w:multiLevelType w:val="hybridMultilevel"/>
    <w:tmpl w:val="C3AE763A"/>
    <w:lvl w:ilvl="0" w:tplc="7F545418">
      <w:start w:val="1"/>
      <w:numFmt w:val="bullet"/>
      <w:lvlText w:val=""/>
      <w:lvlJc w:val="left"/>
      <w:pPr>
        <w:ind w:left="1087" w:hanging="360"/>
      </w:pPr>
      <w:rPr>
        <w:rFonts w:ascii="Symbol" w:hAnsi="Symbol" w:hint="default"/>
      </w:rPr>
    </w:lvl>
    <w:lvl w:ilvl="1" w:tplc="04190003" w:tentative="1">
      <w:start w:val="1"/>
      <w:numFmt w:val="bullet"/>
      <w:lvlText w:val="o"/>
      <w:lvlJc w:val="left"/>
      <w:pPr>
        <w:ind w:left="1807" w:hanging="360"/>
      </w:pPr>
      <w:rPr>
        <w:rFonts w:ascii="Courier New" w:hAnsi="Courier New" w:cs="Courier New" w:hint="default"/>
      </w:rPr>
    </w:lvl>
    <w:lvl w:ilvl="2" w:tplc="04190005" w:tentative="1">
      <w:start w:val="1"/>
      <w:numFmt w:val="bullet"/>
      <w:lvlText w:val=""/>
      <w:lvlJc w:val="left"/>
      <w:pPr>
        <w:ind w:left="2527" w:hanging="360"/>
      </w:pPr>
      <w:rPr>
        <w:rFonts w:ascii="Wingdings" w:hAnsi="Wingdings" w:hint="default"/>
      </w:rPr>
    </w:lvl>
    <w:lvl w:ilvl="3" w:tplc="04190001" w:tentative="1">
      <w:start w:val="1"/>
      <w:numFmt w:val="bullet"/>
      <w:lvlText w:val=""/>
      <w:lvlJc w:val="left"/>
      <w:pPr>
        <w:ind w:left="3247" w:hanging="360"/>
      </w:pPr>
      <w:rPr>
        <w:rFonts w:ascii="Symbol" w:hAnsi="Symbol" w:hint="default"/>
      </w:rPr>
    </w:lvl>
    <w:lvl w:ilvl="4" w:tplc="04190003" w:tentative="1">
      <w:start w:val="1"/>
      <w:numFmt w:val="bullet"/>
      <w:lvlText w:val="o"/>
      <w:lvlJc w:val="left"/>
      <w:pPr>
        <w:ind w:left="3967" w:hanging="360"/>
      </w:pPr>
      <w:rPr>
        <w:rFonts w:ascii="Courier New" w:hAnsi="Courier New" w:cs="Courier New" w:hint="default"/>
      </w:rPr>
    </w:lvl>
    <w:lvl w:ilvl="5" w:tplc="04190005" w:tentative="1">
      <w:start w:val="1"/>
      <w:numFmt w:val="bullet"/>
      <w:lvlText w:val=""/>
      <w:lvlJc w:val="left"/>
      <w:pPr>
        <w:ind w:left="4687" w:hanging="360"/>
      </w:pPr>
      <w:rPr>
        <w:rFonts w:ascii="Wingdings" w:hAnsi="Wingdings" w:hint="default"/>
      </w:rPr>
    </w:lvl>
    <w:lvl w:ilvl="6" w:tplc="04190001" w:tentative="1">
      <w:start w:val="1"/>
      <w:numFmt w:val="bullet"/>
      <w:lvlText w:val=""/>
      <w:lvlJc w:val="left"/>
      <w:pPr>
        <w:ind w:left="5407" w:hanging="360"/>
      </w:pPr>
      <w:rPr>
        <w:rFonts w:ascii="Symbol" w:hAnsi="Symbol" w:hint="default"/>
      </w:rPr>
    </w:lvl>
    <w:lvl w:ilvl="7" w:tplc="04190003" w:tentative="1">
      <w:start w:val="1"/>
      <w:numFmt w:val="bullet"/>
      <w:lvlText w:val="o"/>
      <w:lvlJc w:val="left"/>
      <w:pPr>
        <w:ind w:left="6127" w:hanging="360"/>
      </w:pPr>
      <w:rPr>
        <w:rFonts w:ascii="Courier New" w:hAnsi="Courier New" w:cs="Courier New" w:hint="default"/>
      </w:rPr>
    </w:lvl>
    <w:lvl w:ilvl="8" w:tplc="04190005" w:tentative="1">
      <w:start w:val="1"/>
      <w:numFmt w:val="bullet"/>
      <w:lvlText w:val=""/>
      <w:lvlJc w:val="left"/>
      <w:pPr>
        <w:ind w:left="6847" w:hanging="360"/>
      </w:pPr>
      <w:rPr>
        <w:rFonts w:ascii="Wingdings" w:hAnsi="Wingdings" w:hint="default"/>
      </w:rPr>
    </w:lvl>
  </w:abstractNum>
  <w:abstractNum w:abstractNumId="4" w15:restartNumberingAfterBreak="0">
    <w:nsid w:val="1BE1320A"/>
    <w:multiLevelType w:val="multilevel"/>
    <w:tmpl w:val="E00CBA7A"/>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9B7C79"/>
    <w:multiLevelType w:val="multilevel"/>
    <w:tmpl w:val="49BC0F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E27D1B"/>
    <w:multiLevelType w:val="multilevel"/>
    <w:tmpl w:val="E870ADF8"/>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ind w:left="1440" w:hanging="360"/>
      </w:pPr>
      <w:rPr>
        <w:rFonts w:hint="default"/>
      </w:rPr>
    </w:lvl>
    <w:lvl w:ilvl="2">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639E7"/>
    <w:multiLevelType w:val="hybridMultilevel"/>
    <w:tmpl w:val="0DD85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B4206E8"/>
    <w:multiLevelType w:val="multilevel"/>
    <w:tmpl w:val="3D44A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0653352"/>
    <w:multiLevelType w:val="multilevel"/>
    <w:tmpl w:val="0E4603A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595813"/>
    <w:multiLevelType w:val="hybridMultilevel"/>
    <w:tmpl w:val="38A0A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4930138"/>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7CC11F6"/>
    <w:multiLevelType w:val="multilevel"/>
    <w:tmpl w:val="849E2CF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5101A2F"/>
    <w:multiLevelType w:val="multilevel"/>
    <w:tmpl w:val="DE8E75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AE23FDA"/>
    <w:multiLevelType w:val="multilevel"/>
    <w:tmpl w:val="DFF2D6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5431EF"/>
    <w:multiLevelType w:val="hybridMultilevel"/>
    <w:tmpl w:val="D052602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7"/>
  </w:num>
  <w:num w:numId="3">
    <w:abstractNumId w:val="10"/>
  </w:num>
  <w:num w:numId="4">
    <w:abstractNumId w:val="12"/>
  </w:num>
  <w:num w:numId="5">
    <w:abstractNumId w:val="0"/>
  </w:num>
  <w:num w:numId="6">
    <w:abstractNumId w:val="4"/>
  </w:num>
  <w:num w:numId="7">
    <w:abstractNumId w:val="9"/>
  </w:num>
  <w:num w:numId="8">
    <w:abstractNumId w:val="2"/>
  </w:num>
  <w:num w:numId="9">
    <w:abstractNumId w:val="14"/>
  </w:num>
  <w:num w:numId="10">
    <w:abstractNumId w:val="5"/>
  </w:num>
  <w:num w:numId="11">
    <w:abstractNumId w:val="8"/>
  </w:num>
  <w:num w:numId="12">
    <w:abstractNumId w:val="1"/>
  </w:num>
  <w:num w:numId="13">
    <w:abstractNumId w:val="11"/>
  </w:num>
  <w:num w:numId="14">
    <w:abstractNumId w:val="6"/>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characterSpacingControl w:val="doNotCompress"/>
  <w:compat>
    <w:compatSetting w:name="compatibilityMode" w:uri="http://schemas.microsoft.com/office/word" w:val="12"/>
  </w:compat>
  <w:rsids>
    <w:rsidRoot w:val="00DE1E10"/>
    <w:rsid w:val="0000013E"/>
    <w:rsid w:val="00022598"/>
    <w:rsid w:val="000235A7"/>
    <w:rsid w:val="00031EED"/>
    <w:rsid w:val="000448E7"/>
    <w:rsid w:val="000471E2"/>
    <w:rsid w:val="000530E9"/>
    <w:rsid w:val="0005364D"/>
    <w:rsid w:val="000545ED"/>
    <w:rsid w:val="0005642D"/>
    <w:rsid w:val="00057160"/>
    <w:rsid w:val="00057D08"/>
    <w:rsid w:val="0009100F"/>
    <w:rsid w:val="000A53C4"/>
    <w:rsid w:val="000C096F"/>
    <w:rsid w:val="000D1AA5"/>
    <w:rsid w:val="000D39FF"/>
    <w:rsid w:val="000F4BC4"/>
    <w:rsid w:val="000F4E5A"/>
    <w:rsid w:val="00102459"/>
    <w:rsid w:val="00123504"/>
    <w:rsid w:val="00124012"/>
    <w:rsid w:val="00147E7D"/>
    <w:rsid w:val="001536E8"/>
    <w:rsid w:val="0016120C"/>
    <w:rsid w:val="00162F90"/>
    <w:rsid w:val="0016469B"/>
    <w:rsid w:val="00167610"/>
    <w:rsid w:val="0017250D"/>
    <w:rsid w:val="00175B16"/>
    <w:rsid w:val="001860A4"/>
    <w:rsid w:val="001913AE"/>
    <w:rsid w:val="00191F28"/>
    <w:rsid w:val="00192042"/>
    <w:rsid w:val="001A1F02"/>
    <w:rsid w:val="001A54C8"/>
    <w:rsid w:val="001B1D73"/>
    <w:rsid w:val="001D53CE"/>
    <w:rsid w:val="001D7522"/>
    <w:rsid w:val="001E0AE1"/>
    <w:rsid w:val="001E2E9B"/>
    <w:rsid w:val="00205F71"/>
    <w:rsid w:val="00210C67"/>
    <w:rsid w:val="00213F52"/>
    <w:rsid w:val="0024120F"/>
    <w:rsid w:val="00252D16"/>
    <w:rsid w:val="00254D6E"/>
    <w:rsid w:val="00255FA9"/>
    <w:rsid w:val="002617BD"/>
    <w:rsid w:val="00282C10"/>
    <w:rsid w:val="00283A8A"/>
    <w:rsid w:val="00287BDD"/>
    <w:rsid w:val="002A5F59"/>
    <w:rsid w:val="002C4CF9"/>
    <w:rsid w:val="002E053D"/>
    <w:rsid w:val="002F4C01"/>
    <w:rsid w:val="002F533F"/>
    <w:rsid w:val="00305F37"/>
    <w:rsid w:val="00316D7C"/>
    <w:rsid w:val="00323255"/>
    <w:rsid w:val="003308A7"/>
    <w:rsid w:val="003443B0"/>
    <w:rsid w:val="00356C42"/>
    <w:rsid w:val="00363EB0"/>
    <w:rsid w:val="003716E6"/>
    <w:rsid w:val="003A4A0E"/>
    <w:rsid w:val="003B0E45"/>
    <w:rsid w:val="003D22B0"/>
    <w:rsid w:val="003D6ED7"/>
    <w:rsid w:val="003F073C"/>
    <w:rsid w:val="0040203C"/>
    <w:rsid w:val="00407315"/>
    <w:rsid w:val="00412FD1"/>
    <w:rsid w:val="00424933"/>
    <w:rsid w:val="00424DC3"/>
    <w:rsid w:val="00452DA3"/>
    <w:rsid w:val="004544F8"/>
    <w:rsid w:val="0048128B"/>
    <w:rsid w:val="00491148"/>
    <w:rsid w:val="004A33B0"/>
    <w:rsid w:val="004A74F0"/>
    <w:rsid w:val="004B3766"/>
    <w:rsid w:val="004C3927"/>
    <w:rsid w:val="004C3D43"/>
    <w:rsid w:val="004C67DF"/>
    <w:rsid w:val="004F3D8E"/>
    <w:rsid w:val="0050139D"/>
    <w:rsid w:val="0050236C"/>
    <w:rsid w:val="00505CA0"/>
    <w:rsid w:val="00524FF4"/>
    <w:rsid w:val="005322F1"/>
    <w:rsid w:val="00532BFE"/>
    <w:rsid w:val="00553017"/>
    <w:rsid w:val="005751F1"/>
    <w:rsid w:val="0058502B"/>
    <w:rsid w:val="005A29D1"/>
    <w:rsid w:val="005B56FE"/>
    <w:rsid w:val="005F13F8"/>
    <w:rsid w:val="005F451C"/>
    <w:rsid w:val="00621784"/>
    <w:rsid w:val="00623140"/>
    <w:rsid w:val="006265FD"/>
    <w:rsid w:val="00632BCD"/>
    <w:rsid w:val="00634004"/>
    <w:rsid w:val="00645A2D"/>
    <w:rsid w:val="006471B2"/>
    <w:rsid w:val="00653C16"/>
    <w:rsid w:val="006547C9"/>
    <w:rsid w:val="006563CC"/>
    <w:rsid w:val="0067293F"/>
    <w:rsid w:val="00680E96"/>
    <w:rsid w:val="00687AAF"/>
    <w:rsid w:val="00687E29"/>
    <w:rsid w:val="006A7114"/>
    <w:rsid w:val="006C0454"/>
    <w:rsid w:val="006D3D7F"/>
    <w:rsid w:val="006E0B3F"/>
    <w:rsid w:val="006F1B5D"/>
    <w:rsid w:val="00710749"/>
    <w:rsid w:val="0071602F"/>
    <w:rsid w:val="007311DD"/>
    <w:rsid w:val="00731974"/>
    <w:rsid w:val="00732CF0"/>
    <w:rsid w:val="00753AA8"/>
    <w:rsid w:val="007609A6"/>
    <w:rsid w:val="00772D89"/>
    <w:rsid w:val="0077565F"/>
    <w:rsid w:val="007B6E6C"/>
    <w:rsid w:val="007D0708"/>
    <w:rsid w:val="007D0771"/>
    <w:rsid w:val="007D0862"/>
    <w:rsid w:val="007D18EF"/>
    <w:rsid w:val="007D29D9"/>
    <w:rsid w:val="007D5831"/>
    <w:rsid w:val="007E7A5F"/>
    <w:rsid w:val="007F3CB2"/>
    <w:rsid w:val="00856CDB"/>
    <w:rsid w:val="00863BA3"/>
    <w:rsid w:val="008719D2"/>
    <w:rsid w:val="00877B07"/>
    <w:rsid w:val="00886136"/>
    <w:rsid w:val="008923A7"/>
    <w:rsid w:val="008949A2"/>
    <w:rsid w:val="00895DF3"/>
    <w:rsid w:val="00896BAB"/>
    <w:rsid w:val="008A4B43"/>
    <w:rsid w:val="008D2313"/>
    <w:rsid w:val="008D233A"/>
    <w:rsid w:val="008D3F7C"/>
    <w:rsid w:val="008D408E"/>
    <w:rsid w:val="008E4807"/>
    <w:rsid w:val="008F1591"/>
    <w:rsid w:val="008F324E"/>
    <w:rsid w:val="0090298C"/>
    <w:rsid w:val="00935814"/>
    <w:rsid w:val="00951009"/>
    <w:rsid w:val="00951508"/>
    <w:rsid w:val="00960C0B"/>
    <w:rsid w:val="0096613D"/>
    <w:rsid w:val="00976679"/>
    <w:rsid w:val="0098594F"/>
    <w:rsid w:val="009861E0"/>
    <w:rsid w:val="009A4003"/>
    <w:rsid w:val="009A7160"/>
    <w:rsid w:val="009A76BD"/>
    <w:rsid w:val="009B0F3B"/>
    <w:rsid w:val="009B0F75"/>
    <w:rsid w:val="009C572E"/>
    <w:rsid w:val="00A1180C"/>
    <w:rsid w:val="00A11973"/>
    <w:rsid w:val="00A1563E"/>
    <w:rsid w:val="00A174C8"/>
    <w:rsid w:val="00A21925"/>
    <w:rsid w:val="00A2446E"/>
    <w:rsid w:val="00A35DA7"/>
    <w:rsid w:val="00A443CC"/>
    <w:rsid w:val="00A8501D"/>
    <w:rsid w:val="00AA08A9"/>
    <w:rsid w:val="00AC11BC"/>
    <w:rsid w:val="00AC1681"/>
    <w:rsid w:val="00AC5293"/>
    <w:rsid w:val="00AE29BA"/>
    <w:rsid w:val="00AE5481"/>
    <w:rsid w:val="00AF3818"/>
    <w:rsid w:val="00AF5CD7"/>
    <w:rsid w:val="00B14F89"/>
    <w:rsid w:val="00B15CAA"/>
    <w:rsid w:val="00B22D50"/>
    <w:rsid w:val="00B34EE2"/>
    <w:rsid w:val="00B448EC"/>
    <w:rsid w:val="00B47436"/>
    <w:rsid w:val="00B51FA9"/>
    <w:rsid w:val="00B637F6"/>
    <w:rsid w:val="00B739A3"/>
    <w:rsid w:val="00B76384"/>
    <w:rsid w:val="00B81ACA"/>
    <w:rsid w:val="00B9792E"/>
    <w:rsid w:val="00B97C66"/>
    <w:rsid w:val="00BA0BD5"/>
    <w:rsid w:val="00BA15D1"/>
    <w:rsid w:val="00BB07E3"/>
    <w:rsid w:val="00BB31C9"/>
    <w:rsid w:val="00BC2CA8"/>
    <w:rsid w:val="00BC4C4B"/>
    <w:rsid w:val="00BC5144"/>
    <w:rsid w:val="00BD6C49"/>
    <w:rsid w:val="00BE159C"/>
    <w:rsid w:val="00BE69BF"/>
    <w:rsid w:val="00BF1CA4"/>
    <w:rsid w:val="00C26566"/>
    <w:rsid w:val="00C30AB7"/>
    <w:rsid w:val="00C422D4"/>
    <w:rsid w:val="00C54AE5"/>
    <w:rsid w:val="00C652CD"/>
    <w:rsid w:val="00C6731F"/>
    <w:rsid w:val="00C77F38"/>
    <w:rsid w:val="00C9701A"/>
    <w:rsid w:val="00CA58DD"/>
    <w:rsid w:val="00CD2BD1"/>
    <w:rsid w:val="00CE591B"/>
    <w:rsid w:val="00CF5304"/>
    <w:rsid w:val="00CF73C8"/>
    <w:rsid w:val="00D102C0"/>
    <w:rsid w:val="00D1417B"/>
    <w:rsid w:val="00D220F1"/>
    <w:rsid w:val="00D233B8"/>
    <w:rsid w:val="00D44E78"/>
    <w:rsid w:val="00D4502D"/>
    <w:rsid w:val="00D47A34"/>
    <w:rsid w:val="00D71E82"/>
    <w:rsid w:val="00D76FC0"/>
    <w:rsid w:val="00D81B10"/>
    <w:rsid w:val="00D936A1"/>
    <w:rsid w:val="00DD01FA"/>
    <w:rsid w:val="00DD1CCC"/>
    <w:rsid w:val="00DE1E10"/>
    <w:rsid w:val="00E31DF3"/>
    <w:rsid w:val="00E545C7"/>
    <w:rsid w:val="00E7249F"/>
    <w:rsid w:val="00E750F4"/>
    <w:rsid w:val="00E8629A"/>
    <w:rsid w:val="00E978F1"/>
    <w:rsid w:val="00ED448B"/>
    <w:rsid w:val="00EE1E74"/>
    <w:rsid w:val="00EE2CAE"/>
    <w:rsid w:val="00EF5B86"/>
    <w:rsid w:val="00F0033A"/>
    <w:rsid w:val="00F03801"/>
    <w:rsid w:val="00F32772"/>
    <w:rsid w:val="00F40076"/>
    <w:rsid w:val="00F4510A"/>
    <w:rsid w:val="00F500ED"/>
    <w:rsid w:val="00F549E0"/>
    <w:rsid w:val="00F67BA4"/>
    <w:rsid w:val="00FA6800"/>
    <w:rsid w:val="00FA6B8E"/>
    <w:rsid w:val="00FB1091"/>
    <w:rsid w:val="00FB5408"/>
    <w:rsid w:val="00FC18A2"/>
    <w:rsid w:val="00FC4231"/>
    <w:rsid w:val="00FD0210"/>
    <w:rsid w:val="00FD108C"/>
    <w:rsid w:val="00FD4626"/>
    <w:rsid w:val="00FE5CCE"/>
    <w:rsid w:val="00FF425E"/>
    <w:rsid w:val="00FF7F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895432-A5D4-445D-8B85-A54F67CF7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6F1B5D"/>
    <w:pPr>
      <w:spacing w:after="0" w:line="240" w:lineRule="auto"/>
    </w:pPr>
    <w:rPr>
      <w:rFonts w:ascii="Calibri" w:eastAsia="Calibri" w:hAnsi="Calibri" w:cs="Times New Roman"/>
    </w:rPr>
  </w:style>
  <w:style w:type="paragraph" w:customStyle="1" w:styleId="Default">
    <w:name w:val="Default"/>
    <w:rsid w:val="005751F1"/>
    <w:pPr>
      <w:autoSpaceDE w:val="0"/>
      <w:autoSpaceDN w:val="0"/>
      <w:adjustRightInd w:val="0"/>
      <w:spacing w:after="0" w:line="240" w:lineRule="auto"/>
    </w:pPr>
    <w:rPr>
      <w:rFonts w:ascii="Arial" w:eastAsia="Batang" w:hAnsi="Arial" w:cs="Arial"/>
      <w:color w:val="000000"/>
      <w:sz w:val="24"/>
      <w:szCs w:val="24"/>
      <w:lang w:eastAsia="ko-KR"/>
    </w:rPr>
  </w:style>
  <w:style w:type="paragraph" w:styleId="a5">
    <w:name w:val="Body Text"/>
    <w:basedOn w:val="a"/>
    <w:link w:val="a6"/>
    <w:uiPriority w:val="99"/>
    <w:rsid w:val="006563CC"/>
    <w:pPr>
      <w:spacing w:after="0" w:line="240" w:lineRule="auto"/>
    </w:pPr>
    <w:rPr>
      <w:rFonts w:ascii="Times New Roman" w:eastAsia="Times New Roman" w:hAnsi="Times New Roman" w:cs="Times New Roman"/>
      <w:sz w:val="28"/>
      <w:szCs w:val="28"/>
      <w:lang w:eastAsia="ru-RU"/>
    </w:rPr>
  </w:style>
  <w:style w:type="character" w:customStyle="1" w:styleId="a6">
    <w:name w:val="Основной текст Знак"/>
    <w:basedOn w:val="a0"/>
    <w:link w:val="a5"/>
    <w:uiPriority w:val="99"/>
    <w:rsid w:val="006563CC"/>
    <w:rPr>
      <w:rFonts w:ascii="Times New Roman" w:eastAsia="Times New Roman" w:hAnsi="Times New Roman" w:cs="Times New Roman"/>
      <w:sz w:val="28"/>
      <w:szCs w:val="28"/>
      <w:lang w:eastAsia="ru-RU"/>
    </w:rPr>
  </w:style>
  <w:style w:type="character" w:customStyle="1" w:styleId="apple-converted-space">
    <w:name w:val="apple-converted-space"/>
    <w:basedOn w:val="a0"/>
    <w:rsid w:val="009861E0"/>
  </w:style>
  <w:style w:type="character" w:customStyle="1" w:styleId="a4">
    <w:name w:val="Без интервала Знак"/>
    <w:link w:val="a3"/>
    <w:uiPriority w:val="1"/>
    <w:locked/>
    <w:rsid w:val="009861E0"/>
    <w:rPr>
      <w:rFonts w:ascii="Calibri" w:eastAsia="Calibri" w:hAnsi="Calibri" w:cs="Times New Roman"/>
    </w:rPr>
  </w:style>
  <w:style w:type="paragraph" w:styleId="a7">
    <w:name w:val="header"/>
    <w:basedOn w:val="a"/>
    <w:link w:val="a8"/>
    <w:unhideWhenUsed/>
    <w:rsid w:val="00FA6B8E"/>
    <w:pPr>
      <w:tabs>
        <w:tab w:val="center" w:pos="4677"/>
        <w:tab w:val="right" w:pos="9355"/>
      </w:tabs>
      <w:spacing w:after="0" w:line="240" w:lineRule="auto"/>
    </w:pPr>
    <w:rPr>
      <w:rFonts w:ascii="Calibri" w:eastAsia="Times New Roman" w:hAnsi="Calibri" w:cs="Times New Roman"/>
      <w:lang w:eastAsia="ru-RU"/>
    </w:rPr>
  </w:style>
  <w:style w:type="character" w:customStyle="1" w:styleId="a8">
    <w:name w:val="Верхний колонтитул Знак"/>
    <w:basedOn w:val="a0"/>
    <w:link w:val="a7"/>
    <w:rsid w:val="00FA6B8E"/>
    <w:rPr>
      <w:rFonts w:ascii="Calibri" w:eastAsia="Times New Roman" w:hAnsi="Calibri" w:cs="Times New Roman"/>
      <w:lang w:eastAsia="ru-RU"/>
    </w:rPr>
  </w:style>
  <w:style w:type="character" w:customStyle="1" w:styleId="apple-style-span">
    <w:name w:val="apple-style-span"/>
    <w:rsid w:val="002E053D"/>
  </w:style>
  <w:style w:type="paragraph" w:styleId="a9">
    <w:name w:val="List Paragraph"/>
    <w:basedOn w:val="a"/>
    <w:uiPriority w:val="34"/>
    <w:qFormat/>
    <w:rsid w:val="00E545C7"/>
    <w:pPr>
      <w:ind w:left="720"/>
      <w:contextualSpacing/>
    </w:pPr>
  </w:style>
  <w:style w:type="character" w:customStyle="1" w:styleId="3">
    <w:name w:val="Основной текст (3)"/>
    <w:basedOn w:val="a0"/>
    <w:rsid w:val="0071602F"/>
    <w:rPr>
      <w:rFonts w:ascii="Calibri" w:eastAsia="Calibri" w:hAnsi="Calibri" w:cs="Calibri"/>
      <w:b w:val="0"/>
      <w:bCs w:val="0"/>
      <w:i w:val="0"/>
      <w:iCs w:val="0"/>
      <w:smallCaps w:val="0"/>
      <w:strike w:val="0"/>
      <w:spacing w:val="0"/>
      <w:sz w:val="21"/>
      <w:szCs w:val="21"/>
    </w:rPr>
  </w:style>
  <w:style w:type="character" w:customStyle="1" w:styleId="aa">
    <w:name w:val="Основной текст_"/>
    <w:basedOn w:val="a0"/>
    <w:link w:val="2"/>
    <w:rsid w:val="0071602F"/>
    <w:rPr>
      <w:rFonts w:ascii="Calibri" w:eastAsia="Calibri" w:hAnsi="Calibri" w:cs="Calibri"/>
      <w:sz w:val="21"/>
      <w:szCs w:val="21"/>
      <w:shd w:val="clear" w:color="auto" w:fill="FFFFFF"/>
    </w:rPr>
  </w:style>
  <w:style w:type="paragraph" w:customStyle="1" w:styleId="2">
    <w:name w:val="Основной текст2"/>
    <w:basedOn w:val="a"/>
    <w:link w:val="aa"/>
    <w:rsid w:val="0071602F"/>
    <w:pPr>
      <w:shd w:val="clear" w:color="auto" w:fill="FFFFFF"/>
      <w:spacing w:after="0" w:line="0" w:lineRule="atLeast"/>
    </w:pPr>
    <w:rPr>
      <w:rFonts w:ascii="Calibri" w:eastAsia="Calibri" w:hAnsi="Calibri" w:cs="Calibri"/>
      <w:sz w:val="21"/>
      <w:szCs w:val="21"/>
    </w:rPr>
  </w:style>
  <w:style w:type="character" w:customStyle="1" w:styleId="1">
    <w:name w:val="Основной текст1"/>
    <w:basedOn w:val="aa"/>
    <w:rsid w:val="0071602F"/>
    <w:rPr>
      <w:rFonts w:ascii="Calibri" w:eastAsia="Calibri" w:hAnsi="Calibri" w:cs="Calibri"/>
      <w:b w:val="0"/>
      <w:bCs w:val="0"/>
      <w:i w:val="0"/>
      <w:iCs w:val="0"/>
      <w:smallCaps w:val="0"/>
      <w:strike w:val="0"/>
      <w:spacing w:val="0"/>
      <w:sz w:val="21"/>
      <w:szCs w:val="21"/>
      <w:shd w:val="clear" w:color="auto" w:fill="FFFFFF"/>
    </w:rPr>
  </w:style>
  <w:style w:type="paragraph" w:customStyle="1" w:styleId="10">
    <w:name w:val="Знак Знак Знак1 Знак Знак Знак Знак Знак Знак Знак Знак Знак Знак Знак Знак Знак Знак Знак Знак"/>
    <w:basedOn w:val="a"/>
    <w:autoRedefine/>
    <w:rsid w:val="00F67BA4"/>
    <w:pPr>
      <w:spacing w:line="240" w:lineRule="exact"/>
    </w:pPr>
    <w:rPr>
      <w:rFonts w:ascii="Times New Roman" w:eastAsia="SimSun" w:hAnsi="Times New Roman" w:cs="Times New Roman"/>
      <w:b/>
      <w:sz w:val="28"/>
      <w:szCs w:val="24"/>
      <w:lang w:val="en-US"/>
    </w:rPr>
  </w:style>
  <w:style w:type="paragraph" w:customStyle="1" w:styleId="11">
    <w:name w:val="Знак Знак Знак1 Знак Знак Знак Знак Знак Знак Знак Знак Знак Знак Знак Знак Знак Знак Знак Знак"/>
    <w:basedOn w:val="a"/>
    <w:autoRedefine/>
    <w:rsid w:val="00BC5144"/>
    <w:pPr>
      <w:spacing w:line="240" w:lineRule="exact"/>
    </w:pPr>
    <w:rPr>
      <w:rFonts w:ascii="Times New Roman" w:eastAsia="SimSun" w:hAnsi="Times New Roman" w:cs="Times New Roman"/>
      <w:b/>
      <w:sz w:val="28"/>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84817">
      <w:bodyDiv w:val="1"/>
      <w:marLeft w:val="0"/>
      <w:marRight w:val="0"/>
      <w:marTop w:val="0"/>
      <w:marBottom w:val="0"/>
      <w:divBdr>
        <w:top w:val="none" w:sz="0" w:space="0" w:color="auto"/>
        <w:left w:val="none" w:sz="0" w:space="0" w:color="auto"/>
        <w:bottom w:val="none" w:sz="0" w:space="0" w:color="auto"/>
        <w:right w:val="none" w:sz="0" w:space="0" w:color="auto"/>
      </w:divBdr>
    </w:div>
    <w:div w:id="1196309365">
      <w:bodyDiv w:val="1"/>
      <w:marLeft w:val="0"/>
      <w:marRight w:val="0"/>
      <w:marTop w:val="0"/>
      <w:marBottom w:val="0"/>
      <w:divBdr>
        <w:top w:val="none" w:sz="0" w:space="0" w:color="auto"/>
        <w:left w:val="none" w:sz="0" w:space="0" w:color="auto"/>
        <w:bottom w:val="none" w:sz="0" w:space="0" w:color="auto"/>
        <w:right w:val="none" w:sz="0" w:space="0" w:color="auto"/>
      </w:divBdr>
    </w:div>
    <w:div w:id="1569808103">
      <w:bodyDiv w:val="1"/>
      <w:marLeft w:val="0"/>
      <w:marRight w:val="0"/>
      <w:marTop w:val="0"/>
      <w:marBottom w:val="0"/>
      <w:divBdr>
        <w:top w:val="none" w:sz="0" w:space="0" w:color="auto"/>
        <w:left w:val="none" w:sz="0" w:space="0" w:color="auto"/>
        <w:bottom w:val="none" w:sz="0" w:space="0" w:color="auto"/>
        <w:right w:val="none" w:sz="0" w:space="0" w:color="auto"/>
      </w:divBdr>
    </w:div>
    <w:div w:id="2016373602">
      <w:bodyDiv w:val="1"/>
      <w:marLeft w:val="0"/>
      <w:marRight w:val="0"/>
      <w:marTop w:val="0"/>
      <w:marBottom w:val="0"/>
      <w:divBdr>
        <w:top w:val="none" w:sz="0" w:space="0" w:color="auto"/>
        <w:left w:val="none" w:sz="0" w:space="0" w:color="auto"/>
        <w:bottom w:val="none" w:sz="0" w:space="0" w:color="auto"/>
        <w:right w:val="none" w:sz="0" w:space="0" w:color="auto"/>
      </w:divBdr>
    </w:div>
    <w:div w:id="208086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927D9-F468-4C14-B402-19E783B63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5</Pages>
  <Words>2682</Words>
  <Characters>15292</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Елена Шкарина</cp:lastModifiedBy>
  <cp:revision>33</cp:revision>
  <cp:lastPrinted>2017-06-13T06:41:00Z</cp:lastPrinted>
  <dcterms:created xsi:type="dcterms:W3CDTF">2017-09-26T08:42:00Z</dcterms:created>
  <dcterms:modified xsi:type="dcterms:W3CDTF">2018-02-23T07:40:00Z</dcterms:modified>
</cp:coreProperties>
</file>