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5C" w:rsidRDefault="0063585C" w:rsidP="0063585C">
      <w:pPr>
        <w:jc w:val="right"/>
        <w:rPr>
          <w:b/>
          <w:bCs/>
          <w:color w:val="000000"/>
        </w:rPr>
      </w:pPr>
    </w:p>
    <w:p w:rsidR="0063585C" w:rsidRDefault="0063585C" w:rsidP="0063585C">
      <w:pPr>
        <w:jc w:val="center"/>
        <w:rPr>
          <w:b/>
          <w:bCs/>
          <w:color w:val="000000"/>
        </w:rPr>
      </w:pPr>
    </w:p>
    <w:p w:rsidR="0063585C" w:rsidRPr="00544449" w:rsidRDefault="0063585C" w:rsidP="0063585C">
      <w:pPr>
        <w:jc w:val="center"/>
        <w:rPr>
          <w:rFonts w:ascii="Arial Narrow" w:hAnsi="Arial Narrow"/>
          <w:bCs/>
        </w:rPr>
      </w:pPr>
    </w:p>
    <w:p w:rsidR="0063585C" w:rsidRPr="00544449" w:rsidRDefault="0063585C" w:rsidP="0063585C">
      <w:pPr>
        <w:jc w:val="center"/>
        <w:rPr>
          <w:rFonts w:ascii="Arial Narrow" w:hAnsi="Arial Narrow"/>
          <w:bCs/>
        </w:rPr>
      </w:pPr>
      <w:r w:rsidRPr="00544449">
        <w:rPr>
          <w:rFonts w:ascii="Arial Narrow" w:hAnsi="Arial Narrow"/>
          <w:bCs/>
        </w:rPr>
        <w:t>Техническая спецификация</w:t>
      </w:r>
    </w:p>
    <w:p w:rsidR="00C254C2" w:rsidRPr="00544449" w:rsidRDefault="00C254C2" w:rsidP="0063585C">
      <w:pPr>
        <w:jc w:val="center"/>
        <w:rPr>
          <w:rFonts w:ascii="Arial Narrow" w:hAnsi="Arial Narrow"/>
          <w:bCs/>
        </w:rPr>
      </w:pPr>
      <w:r w:rsidRPr="00544449">
        <w:rPr>
          <w:rFonts w:ascii="Arial Narrow" w:hAnsi="Arial Narrow"/>
          <w:bCs/>
          <w:lang w:val="kk-KZ"/>
        </w:rPr>
        <w:t>«</w:t>
      </w:r>
      <w:r w:rsidRPr="00544449">
        <w:rPr>
          <w:rFonts w:ascii="Arial Narrow" w:hAnsi="Arial Narrow"/>
          <w:bCs/>
        </w:rPr>
        <w:t>Комплекс для проведения проб с физической нагрузкой -</w:t>
      </w:r>
      <w:proofErr w:type="spellStart"/>
      <w:r w:rsidR="00371D0D" w:rsidRPr="00544449">
        <w:rPr>
          <w:rFonts w:ascii="Arial Narrow" w:hAnsi="Arial Narrow"/>
          <w:bCs/>
        </w:rPr>
        <w:t>тредмил</w:t>
      </w:r>
      <w:proofErr w:type="spellEnd"/>
      <w:r w:rsidRPr="00544449">
        <w:rPr>
          <w:rFonts w:ascii="Arial Narrow" w:hAnsi="Arial Narrow"/>
          <w:bCs/>
        </w:rPr>
        <w:t>»</w:t>
      </w:r>
    </w:p>
    <w:p w:rsidR="0063585C" w:rsidRPr="00544449" w:rsidRDefault="0063585C" w:rsidP="0063585C">
      <w:pPr>
        <w:pStyle w:val="a3"/>
        <w:jc w:val="right"/>
        <w:rPr>
          <w:rFonts w:ascii="Arial Narrow" w:hAnsi="Arial Narrow"/>
          <w:bCs/>
        </w:rPr>
      </w:pP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  <w:r w:rsidRPr="00544449">
        <w:rPr>
          <w:rFonts w:ascii="Arial Narrow" w:hAnsi="Arial Narrow"/>
          <w:bCs/>
        </w:rPr>
        <w:tab/>
      </w:r>
    </w:p>
    <w:p w:rsidR="0063585C" w:rsidRPr="00544449" w:rsidRDefault="0063585C" w:rsidP="0063585C">
      <w:pPr>
        <w:pStyle w:val="a3"/>
        <w:jc w:val="right"/>
        <w:rPr>
          <w:rFonts w:ascii="Arial Narrow" w:hAnsi="Arial Narrow"/>
          <w:bCs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119"/>
        <w:gridCol w:w="708"/>
        <w:gridCol w:w="2552"/>
        <w:gridCol w:w="6095"/>
        <w:gridCol w:w="1276"/>
        <w:gridCol w:w="1276"/>
      </w:tblGrid>
      <w:tr w:rsidR="0063585C" w:rsidRPr="00544449" w:rsidTr="00371D0D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544449" w:rsidRDefault="0063585C" w:rsidP="00A3021B">
            <w:pPr>
              <w:ind w:left="-108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№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п</w:t>
            </w:r>
            <w:proofErr w:type="spellEnd"/>
            <w:proofErr w:type="gramEnd"/>
            <w:r w:rsidRPr="00544449">
              <w:rPr>
                <w:rFonts w:ascii="Arial Narrow" w:hAnsi="Arial Narrow"/>
              </w:rPr>
              <w:t>/</w:t>
            </w:r>
            <w:proofErr w:type="spellStart"/>
            <w:r w:rsidRPr="00544449">
              <w:rPr>
                <w:rFonts w:ascii="Arial Narrow" w:hAnsi="Arial Narrow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544449" w:rsidRDefault="0063585C" w:rsidP="00A3021B">
            <w:pPr>
              <w:tabs>
                <w:tab w:val="left" w:pos="450"/>
              </w:tabs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Критерии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3585C" w:rsidRPr="00544449" w:rsidRDefault="0063585C" w:rsidP="00A3021B">
            <w:pPr>
              <w:tabs>
                <w:tab w:val="left" w:pos="450"/>
              </w:tabs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Описание</w:t>
            </w:r>
          </w:p>
        </w:tc>
      </w:tr>
      <w:tr w:rsidR="0063585C" w:rsidRPr="00544449" w:rsidTr="00371D0D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tabs>
                <w:tab w:val="left" w:pos="450"/>
              </w:tabs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964600">
            <w:pPr>
              <w:tabs>
                <w:tab w:val="left" w:pos="450"/>
              </w:tabs>
              <w:ind w:right="-108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Наименование медицинской техники (далее – МТ)</w:t>
            </w:r>
          </w:p>
          <w:p w:rsidR="0063585C" w:rsidRPr="00544449" w:rsidRDefault="0063585C" w:rsidP="00964600">
            <w:pPr>
              <w:tabs>
                <w:tab w:val="left" w:pos="450"/>
              </w:tabs>
              <w:ind w:right="-108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C46" w:rsidRPr="00544449" w:rsidRDefault="00371D0D" w:rsidP="00C254C2">
            <w:pPr>
              <w:pStyle w:val="a3"/>
              <w:jc w:val="center"/>
              <w:rPr>
                <w:rFonts w:ascii="Arial Narrow" w:hAnsi="Arial Narrow" w:cs="Tahoma"/>
                <w:bCs/>
              </w:rPr>
            </w:pPr>
            <w:r w:rsidRPr="00544449">
              <w:rPr>
                <w:rFonts w:ascii="Arial Narrow" w:hAnsi="Arial Narrow"/>
                <w:bCs/>
              </w:rPr>
              <w:t xml:space="preserve">Комплекс для проведения проб с физической нагрузкой </w:t>
            </w:r>
            <w:proofErr w:type="gramStart"/>
            <w:r w:rsidRPr="00544449">
              <w:rPr>
                <w:rFonts w:ascii="Arial Narrow" w:hAnsi="Arial Narrow"/>
                <w:bCs/>
              </w:rPr>
              <w:t>-</w:t>
            </w:r>
            <w:proofErr w:type="spellStart"/>
            <w:r w:rsidRPr="00544449">
              <w:rPr>
                <w:rFonts w:ascii="Arial Narrow" w:hAnsi="Arial Narrow"/>
                <w:bCs/>
              </w:rPr>
              <w:t>т</w:t>
            </w:r>
            <w:proofErr w:type="gramEnd"/>
            <w:r w:rsidRPr="00544449">
              <w:rPr>
                <w:rFonts w:ascii="Arial Narrow" w:hAnsi="Arial Narrow"/>
                <w:bCs/>
              </w:rPr>
              <w:t>редмил</w:t>
            </w:r>
            <w:proofErr w:type="spellEnd"/>
          </w:p>
        </w:tc>
      </w:tr>
      <w:tr w:rsidR="0063585C" w:rsidRPr="00544449" w:rsidTr="00371D0D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tabs>
                <w:tab w:val="left" w:pos="450"/>
              </w:tabs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964600">
            <w:pPr>
              <w:tabs>
                <w:tab w:val="left" w:pos="450"/>
              </w:tabs>
              <w:ind w:right="-108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Наименование МТ, относящейся к средствам измерения (с указанием модели, наименования производителя, страны)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615" w:rsidRPr="00544449" w:rsidRDefault="00371D0D" w:rsidP="00964600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  <w:bCs/>
              </w:rPr>
              <w:t xml:space="preserve">Комплекс для проведения проб с физической нагрузкой </w:t>
            </w:r>
            <w:proofErr w:type="gramStart"/>
            <w:r w:rsidRPr="00544449">
              <w:rPr>
                <w:rFonts w:ascii="Arial Narrow" w:hAnsi="Arial Narrow"/>
                <w:bCs/>
              </w:rPr>
              <w:t>-</w:t>
            </w:r>
            <w:proofErr w:type="spellStart"/>
            <w:r w:rsidRPr="00544449">
              <w:rPr>
                <w:rFonts w:ascii="Arial Narrow" w:hAnsi="Arial Narrow"/>
                <w:bCs/>
              </w:rPr>
              <w:t>т</w:t>
            </w:r>
            <w:proofErr w:type="gramEnd"/>
            <w:r w:rsidRPr="00544449">
              <w:rPr>
                <w:rFonts w:ascii="Arial Narrow" w:hAnsi="Arial Narrow"/>
                <w:bCs/>
              </w:rPr>
              <w:t>редмил</w:t>
            </w:r>
            <w:proofErr w:type="spellEnd"/>
          </w:p>
        </w:tc>
      </w:tr>
      <w:tr w:rsidR="0063585C" w:rsidRPr="00544449" w:rsidTr="00371D0D">
        <w:trPr>
          <w:trHeight w:val="61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jc w:val="center"/>
              <w:rPr>
                <w:rFonts w:ascii="Arial Narrow" w:hAnsi="Arial Narrow"/>
              </w:rPr>
            </w:pPr>
            <w:bookmarkStart w:id="0" w:name="_GoBack"/>
            <w:bookmarkEnd w:id="0"/>
            <w:r w:rsidRPr="00544449">
              <w:rPr>
                <w:rFonts w:ascii="Arial Narrow" w:hAnsi="Arial Narrow"/>
              </w:rPr>
              <w:t>3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964600">
            <w:pPr>
              <w:ind w:right="-108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Требования к комплектации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№</w:t>
            </w:r>
          </w:p>
          <w:p w:rsidR="0063585C" w:rsidRPr="00544449" w:rsidRDefault="0063585C" w:rsidP="00A3021B">
            <w:pPr>
              <w:jc w:val="center"/>
              <w:rPr>
                <w:rFonts w:ascii="Arial Narrow" w:hAnsi="Arial Narrow"/>
              </w:rPr>
            </w:pPr>
            <w:proofErr w:type="gramStart"/>
            <w:r w:rsidRPr="00544449">
              <w:rPr>
                <w:rFonts w:ascii="Arial Narrow" w:hAnsi="Arial Narrow"/>
              </w:rPr>
              <w:t>п</w:t>
            </w:r>
            <w:proofErr w:type="gramEnd"/>
            <w:r w:rsidRPr="00544449">
              <w:rPr>
                <w:rFonts w:ascii="Arial Narrow" w:hAnsi="Arial Narrow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ind w:left="-97" w:right="-86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Наименование </w:t>
            </w:r>
            <w:proofErr w:type="gramStart"/>
            <w:r w:rsidRPr="00544449">
              <w:rPr>
                <w:rFonts w:ascii="Arial Narrow" w:hAnsi="Arial Narrow"/>
              </w:rPr>
              <w:t>комплектующего</w:t>
            </w:r>
            <w:proofErr w:type="gramEnd"/>
            <w:r w:rsidRPr="00544449">
              <w:rPr>
                <w:rFonts w:ascii="Arial Narrow" w:hAnsi="Arial Narrow"/>
              </w:rPr>
              <w:t xml:space="preserve"> к МТ </w:t>
            </w:r>
          </w:p>
          <w:p w:rsidR="0063585C" w:rsidRPr="00544449" w:rsidRDefault="0063585C" w:rsidP="00A3021B">
            <w:pPr>
              <w:ind w:left="-97" w:right="-86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(в соответствии</w:t>
            </w:r>
            <w:r w:rsidR="005C3FB3" w:rsidRPr="00544449">
              <w:rPr>
                <w:rFonts w:ascii="Arial Narrow" w:hAnsi="Arial Narrow"/>
              </w:rPr>
              <w:t xml:space="preserve"> с государственным реестром МТ</w:t>
            </w:r>
            <w:r w:rsidRPr="00544449">
              <w:rPr>
                <w:rFonts w:ascii="Arial Narrow" w:hAnsi="Arial Narrow"/>
              </w:rPr>
              <w:t>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964600" w:rsidP="00A3021B">
            <w:pPr>
              <w:ind w:left="-97" w:right="-86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Описание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ind w:left="-97" w:right="-86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Требуемое количество</w:t>
            </w:r>
          </w:p>
          <w:p w:rsidR="0063585C" w:rsidRPr="00544449" w:rsidRDefault="0063585C" w:rsidP="00A3021B">
            <w:pPr>
              <w:ind w:left="-97" w:right="-86"/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(с указанием единицы измерения)</w:t>
            </w:r>
          </w:p>
        </w:tc>
      </w:tr>
      <w:tr w:rsidR="0063585C" w:rsidRPr="00544449" w:rsidTr="00371D0D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5C" w:rsidRPr="00544449" w:rsidRDefault="0063585C" w:rsidP="00A3021B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Основные комплектующие</w:t>
            </w:r>
            <w:r w:rsidR="00B4494E" w:rsidRPr="00544449">
              <w:rPr>
                <w:rFonts w:ascii="Arial Narrow" w:hAnsi="Arial Narrow"/>
              </w:rPr>
              <w:t xml:space="preserve">: </w:t>
            </w:r>
          </w:p>
        </w:tc>
      </w:tr>
      <w:tr w:rsidR="0063585C" w:rsidRPr="00544449" w:rsidTr="00505E0F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63585C" w:rsidP="00A3021B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5C" w:rsidRPr="00544449" w:rsidRDefault="00156821" w:rsidP="00A3021B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5C" w:rsidRPr="00544449" w:rsidRDefault="00371D0D" w:rsidP="009C2FE1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 w:cs="Arial"/>
              </w:rPr>
              <w:t>3-канальный электрокардиограф с графическим экраном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D" w:rsidRPr="00544449" w:rsidRDefault="00371D0D" w:rsidP="00371D0D">
            <w:pPr>
              <w:pStyle w:val="a8"/>
              <w:rPr>
                <w:rFonts w:ascii="Arial Narrow" w:hAnsi="Arial Narrow" w:cs="Arial"/>
                <w:lang w:val="ru-RU"/>
              </w:rPr>
            </w:pPr>
            <w:r w:rsidRPr="00544449">
              <w:rPr>
                <w:rFonts w:ascii="Arial Narrow" w:hAnsi="Arial Narrow" w:cs="Arial"/>
                <w:lang w:val="ru-RU"/>
              </w:rPr>
              <w:t>Современная стресс-тест система на базе компьютерной программы</w:t>
            </w:r>
          </w:p>
          <w:p w:rsidR="00371D0D" w:rsidRPr="00544449" w:rsidRDefault="00371D0D" w:rsidP="00371D0D">
            <w:pPr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Главные характеристики регистратора ЭКГ</w:t>
            </w:r>
            <w:r w:rsidRPr="00544449">
              <w:rPr>
                <w:rFonts w:ascii="Arial Narrow" w:hAnsi="Arial Narrow" w:cs="Arial"/>
                <w:u w:val="single"/>
              </w:rPr>
              <w:t>: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Не более 3-канальный ЭКГ с экраном для одновременной записи и печати по 12 отведениям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Графический экран (не менее 70 </w:t>
            </w:r>
            <w:proofErr w:type="spellStart"/>
            <w:r w:rsidRPr="00544449">
              <w:rPr>
                <w:rFonts w:ascii="Arial Narrow" w:hAnsi="Arial Narrow" w:cs="Arial"/>
              </w:rPr>
              <w:t>x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36мм), отображающий 1 выбранное отведение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lastRenderedPageBreak/>
              <w:t xml:space="preserve">Резолюция экрана (точки): 128x64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Комбинированная буквенно-цифровая и функциональная клавиатура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Индикация контакта каждого электрода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Ширина бумаги: не менее 58 мм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Вид бумаги: рулон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Вид печати: </w:t>
            </w:r>
            <w:proofErr w:type="spellStart"/>
            <w:r w:rsidRPr="00544449">
              <w:rPr>
                <w:rFonts w:ascii="Arial Narrow" w:hAnsi="Arial Narrow" w:cs="Arial"/>
              </w:rPr>
              <w:t>термо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Чувствительность: 2.5, 5, 10, 20 мм/мВ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Скорость подачи бумаги: 5, 10, 25, 50 мм/</w:t>
            </w:r>
            <w:proofErr w:type="gramStart"/>
            <w:r w:rsidRPr="00544449">
              <w:rPr>
                <w:rFonts w:ascii="Arial Narrow" w:hAnsi="Arial Narrow" w:cs="Arial"/>
              </w:rPr>
              <w:t>с</w:t>
            </w:r>
            <w:proofErr w:type="gramEnd"/>
            <w:r w:rsidRPr="00544449">
              <w:rPr>
                <w:rFonts w:ascii="Arial Narrow" w:hAnsi="Arial Narrow" w:cs="Arial"/>
              </w:rPr>
              <w:t xml:space="preserve">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Адаптивный сетевой фильтр: 50-60Гц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Фильтр мышечных артефактов (тремора): 25, 35 Гц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Фильтры базовой линии: 0.05 (3.2с), 0.11 (1.5с), 0.25 (0.6с), 0.50 (0.3с), 1.50 (0.1с)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Возможность ЭКГ исследования с использованием отведений по Небу «ЭКГ исследование с помощью грудных отведений с правой половины грудной клети :V3R, V4R, V5R, V6R»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Количество отображаемых отведений: 1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Печать отведений: 1, 2, 3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Сохраняет 6 записей ЭКГ (10-секундный интервал)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Настройка всех параметров под 6 пользователей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Ручной, автоматический и пользовательский профили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Длинные записи ЭКГ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Синхронная передача в реальном времени в автоматическом режиме работы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Защита от </w:t>
            </w:r>
            <w:proofErr w:type="spellStart"/>
            <w:r w:rsidRPr="00544449">
              <w:rPr>
                <w:rFonts w:ascii="Arial Narrow" w:hAnsi="Arial Narrow" w:cs="Arial"/>
              </w:rPr>
              <w:t>дефибрилляции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</w:t>
            </w:r>
          </w:p>
          <w:p w:rsidR="00371D0D" w:rsidRPr="00544449" w:rsidRDefault="00371D0D" w:rsidP="00371D0D">
            <w:pPr>
              <w:numPr>
                <w:ilvl w:val="0"/>
                <w:numId w:val="11"/>
              </w:numPr>
              <w:ind w:firstLine="66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Питание от сети или аккумулятора </w:t>
            </w:r>
          </w:p>
          <w:p w:rsidR="00371D0D" w:rsidRPr="00544449" w:rsidRDefault="00371D0D" w:rsidP="00371D0D">
            <w:pPr>
              <w:pStyle w:val="2"/>
              <w:spacing w:before="0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>Технические параметры ЭКГ регистратора:</w:t>
            </w:r>
          </w:p>
          <w:tbl>
            <w:tblPr>
              <w:tblW w:w="8661" w:type="dxa"/>
              <w:tblInd w:w="29" w:type="dxa"/>
              <w:tblLayout w:type="fixed"/>
              <w:tblLook w:val="0000"/>
            </w:tblPr>
            <w:tblGrid>
              <w:gridCol w:w="2976"/>
              <w:gridCol w:w="5685"/>
            </w:tblGrid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Размеры</w:t>
                  </w:r>
                </w:p>
              </w:tc>
              <w:tc>
                <w:tcPr>
                  <w:tcW w:w="568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Не более 276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x</w:t>
                  </w:r>
                  <w:proofErr w:type="spellEnd"/>
                  <w:r w:rsidRPr="00544449">
                    <w:rPr>
                      <w:rFonts w:ascii="Arial Narrow" w:hAnsi="Arial Narrow" w:cs="Arial"/>
                    </w:rPr>
                    <w:t xml:space="preserve"> 168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x</w:t>
                  </w:r>
                  <w:proofErr w:type="spellEnd"/>
                  <w:r w:rsidRPr="00544449">
                    <w:rPr>
                      <w:rFonts w:ascii="Arial Narrow" w:hAnsi="Arial Narrow" w:cs="Arial"/>
                    </w:rPr>
                    <w:t xml:space="preserve"> 74 мм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Вес - без аксессуаров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Не более 2 кг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Питание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100-230</w:t>
                  </w:r>
                  <w:proofErr w:type="gramStart"/>
                  <w:r w:rsidRPr="00544449">
                    <w:rPr>
                      <w:rFonts w:ascii="Arial Narrow" w:hAnsi="Arial Narrow" w:cs="Arial"/>
                    </w:rPr>
                    <w:t xml:space="preserve"> В</w:t>
                  </w:r>
                  <w:proofErr w:type="gramEnd"/>
                  <w:r w:rsidRPr="00544449">
                    <w:rPr>
                      <w:rFonts w:ascii="Arial Narrow" w:hAnsi="Arial Narrow" w:cs="Arial"/>
                    </w:rPr>
                    <w:t>, 50-60 Гц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Частотный диапазон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0,049-165 Гц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Шум квантования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3,9 мкВ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Дискретность АЦП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13 бит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Частота дискретизации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2000 Гц/12 отведений, 18000 Гц/1 отведение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lastRenderedPageBreak/>
                    <w:t>Динамический диапазон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15,9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м</w:t>
                  </w:r>
                  <w:proofErr w:type="gramStart"/>
                  <w:r w:rsidRPr="00544449">
                    <w:rPr>
                      <w:rFonts w:ascii="Arial Narrow" w:hAnsi="Arial Narrow" w:cs="Arial"/>
                    </w:rPr>
                    <w:t>B</w:t>
                  </w:r>
                  <w:proofErr w:type="spellEnd"/>
                  <w:proofErr w:type="gramEnd"/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Напряжение поляризации 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± 400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м</w:t>
                  </w:r>
                  <w:proofErr w:type="gramStart"/>
                  <w:r w:rsidRPr="00544449">
                    <w:rPr>
                      <w:rFonts w:ascii="Arial Narrow" w:hAnsi="Arial Narrow" w:cs="Arial"/>
                    </w:rPr>
                    <w:t>B</w:t>
                  </w:r>
                  <w:proofErr w:type="spellEnd"/>
                  <w:proofErr w:type="gramEnd"/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Макс. напряжение насыщения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± 5</w:t>
                  </w:r>
                  <w:proofErr w:type="gramStart"/>
                  <w:r w:rsidRPr="00544449">
                    <w:rPr>
                      <w:rFonts w:ascii="Arial Narrow" w:hAnsi="Arial Narrow" w:cs="Arial"/>
                    </w:rPr>
                    <w:t xml:space="preserve"> В</w:t>
                  </w:r>
                  <w:proofErr w:type="gramEnd"/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Входное сопротивление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&gt; 20MОм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Режим подавления помех 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&gt; 100дБ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Стандарты безопасности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  <w:lang w:val="en-US"/>
                    </w:rPr>
                  </w:pPr>
                  <w:r w:rsidRPr="00544449">
                    <w:rPr>
                      <w:rFonts w:ascii="Arial Narrow" w:hAnsi="Arial Narrow" w:cs="Arial"/>
                      <w:lang w:val="en-US"/>
                    </w:rPr>
                    <w:t>IEC 601-1, IEC 601-2-25, IEC 601-1-2, IEC 601-1-4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Класс защиты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II в соответствии с IEC 536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Емкость аккумулятора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Автоматический режим: до 30 распечаток;</w:t>
                  </w:r>
                </w:p>
                <w:p w:rsid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 </w:t>
                  </w:r>
                  <w:r w:rsidR="00544449" w:rsidRPr="00544449">
                    <w:rPr>
                      <w:rFonts w:ascii="Arial Narrow" w:hAnsi="Arial Narrow" w:cs="Arial"/>
                    </w:rPr>
                    <w:t>Р</w:t>
                  </w:r>
                  <w:r w:rsidRPr="00544449">
                    <w:rPr>
                      <w:rFonts w:ascii="Arial Narrow" w:hAnsi="Arial Narrow" w:cs="Arial"/>
                    </w:rPr>
                    <w:t>учной</w:t>
                  </w:r>
                  <w:r w:rsidR="00544449">
                    <w:rPr>
                      <w:rFonts w:ascii="Arial Narrow" w:hAnsi="Arial Narrow" w:cs="Arial"/>
                    </w:rPr>
                    <w:t xml:space="preserve"> </w:t>
                  </w:r>
                  <w:r w:rsidRPr="00544449">
                    <w:rPr>
                      <w:rFonts w:ascii="Arial Narrow" w:hAnsi="Arial Narrow" w:cs="Arial"/>
                    </w:rPr>
                    <w:t xml:space="preserve">режим: до 35 мин печати; </w:t>
                  </w:r>
                </w:p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режим ожидания:</w:t>
                  </w:r>
                  <w:r w:rsidR="00544449">
                    <w:rPr>
                      <w:rFonts w:ascii="Arial Narrow" w:hAnsi="Arial Narrow" w:cs="Arial"/>
                    </w:rPr>
                    <w:t xml:space="preserve"> </w:t>
                  </w:r>
                  <w:r w:rsidRPr="00544449">
                    <w:rPr>
                      <w:rFonts w:ascii="Arial Narrow" w:hAnsi="Arial Narrow" w:cs="Arial"/>
                    </w:rPr>
                    <w:t>до 90 мин.</w:t>
                  </w:r>
                </w:p>
              </w:tc>
            </w:tr>
            <w:tr w:rsidR="00371D0D" w:rsidRPr="00544449" w:rsidTr="00371D0D">
              <w:trPr>
                <w:trHeight w:val="21"/>
              </w:trPr>
              <w:tc>
                <w:tcPr>
                  <w:tcW w:w="297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Врем заряда аккумулятора</w:t>
                  </w:r>
                </w:p>
              </w:tc>
              <w:tc>
                <w:tcPr>
                  <w:tcW w:w="568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371D0D" w:rsidRPr="00544449" w:rsidRDefault="00371D0D" w:rsidP="00E00ADC">
                  <w:pPr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>макс. 3 часа (при полной разрядке)</w:t>
                  </w:r>
                </w:p>
              </w:tc>
            </w:tr>
          </w:tbl>
          <w:p w:rsidR="00111F12" w:rsidRPr="00544449" w:rsidRDefault="00111F12" w:rsidP="00111F1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B36" w:rsidRPr="00544449" w:rsidRDefault="00433470" w:rsidP="0090190D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lastRenderedPageBreak/>
              <w:t>1</w:t>
            </w:r>
            <w:r w:rsidR="00B4494E" w:rsidRPr="00544449">
              <w:rPr>
                <w:rFonts w:ascii="Arial Narrow" w:hAnsi="Arial Narrow"/>
              </w:rPr>
              <w:t xml:space="preserve"> шт. </w:t>
            </w:r>
          </w:p>
        </w:tc>
      </w:tr>
      <w:tr w:rsidR="00CC74FC" w:rsidRPr="00544449" w:rsidTr="00505E0F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4FC" w:rsidRPr="00544449" w:rsidRDefault="00CC74FC" w:rsidP="00A3021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4FC" w:rsidRPr="00544449" w:rsidRDefault="00CC74FC" w:rsidP="00A3021B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C" w:rsidRPr="00544449" w:rsidRDefault="00CC74FC" w:rsidP="00A3021B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0D" w:rsidRPr="00544449" w:rsidRDefault="00371D0D" w:rsidP="00371D0D">
            <w:pPr>
              <w:suppressAutoHyphens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Программное обеспечение для 12-канальной записи и мониторинга ЭКГ</w:t>
            </w:r>
          </w:p>
          <w:p w:rsidR="00CC74FC" w:rsidRPr="00544449" w:rsidRDefault="00CC74FC" w:rsidP="009C2FE1">
            <w:pPr>
              <w:rPr>
                <w:rFonts w:ascii="Arial Narrow" w:hAnsi="Arial Narr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Программное обеспечение для 12-канальной записи и мониторинга ЭКГ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Максимально подробный сигнал и высококачественная обработка сигнала ЭКГ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Система отведений - </w:t>
            </w:r>
            <w:proofErr w:type="spellStart"/>
            <w:r w:rsidRPr="00544449">
              <w:rPr>
                <w:rFonts w:ascii="Arial Narrow" w:hAnsi="Arial Narrow" w:cs="Arial"/>
              </w:rPr>
              <w:t>Мейсон-Ликар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44449">
              <w:rPr>
                <w:rFonts w:ascii="Arial Narrow" w:hAnsi="Arial Narrow" w:cs="Arial"/>
              </w:rPr>
              <w:t>Кабрера</w:t>
            </w:r>
            <w:proofErr w:type="spellEnd"/>
          </w:p>
          <w:p w:rsidR="00371D0D" w:rsidRPr="00544449" w:rsidRDefault="00371D0D" w:rsidP="00371D0D">
            <w:pPr>
              <w:pStyle w:val="2"/>
              <w:keepNext w:val="0"/>
              <w:keepLines w:val="0"/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spacing w:before="0"/>
              <w:ind w:left="426" w:firstLine="0"/>
              <w:jc w:val="both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t>Отображает следующую информацию в ходе теста: Актуальная ЧСС, целевая ЧСС, % от целевой ЧСС, Актуальное ДП, Актуальное ДП/Референтное ДП, ST уровень, ST склон, используемый стресс-тест протокол,  актуальную стадию,  время протокола, время ступени, продолжительность ступени, актуальнуая нагрузка, скорость (оборот/мин) и наклон тредмила. Фрагмент непрерывной ЭКГ для определения ритма.</w:t>
            </w:r>
          </w:p>
          <w:p w:rsidR="00371D0D" w:rsidRPr="00544449" w:rsidRDefault="00371D0D" w:rsidP="00371D0D">
            <w:pPr>
              <w:pStyle w:val="2"/>
              <w:keepNext w:val="0"/>
              <w:keepLines w:val="0"/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spacing w:before="0"/>
              <w:ind w:left="426" w:firstLine="0"/>
              <w:jc w:val="both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t>Прогноз Целевой ЧСС - Программное обеспечение предсказывает Целевую ЧСС для взрослых (18 +) по формуле X - Y возраст пациента. X и Y переменные могут быть определены пользователем. По умолчанию X = 220, Y = 1. Для детей (17 лет и моложе), программа использует  формулу  "Maček".</w:t>
            </w:r>
          </w:p>
          <w:p w:rsidR="00371D0D" w:rsidRPr="00544449" w:rsidRDefault="00371D0D" w:rsidP="00371D0D">
            <w:pPr>
              <w:pStyle w:val="2"/>
              <w:keepNext w:val="0"/>
              <w:keepLines w:val="0"/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spacing w:before="0"/>
              <w:ind w:left="426" w:firstLine="0"/>
              <w:jc w:val="both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t>Авто Адаптивный фильтр - Авто интеллектуальные алгоритмы  фильтров сигнала в диапазоне частот 0,07 Гц - 90 Гц.</w:t>
            </w:r>
          </w:p>
          <w:p w:rsidR="00371D0D" w:rsidRPr="00544449" w:rsidRDefault="00371D0D" w:rsidP="00371D0D">
            <w:pPr>
              <w:pStyle w:val="2"/>
              <w:keepNext w:val="0"/>
              <w:keepLines w:val="0"/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spacing w:before="0"/>
              <w:ind w:left="426" w:firstLine="0"/>
              <w:jc w:val="both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t xml:space="preserve">Низкочастотные фильтры изолинии - 0.07Гц, </w:t>
            </w: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lastRenderedPageBreak/>
              <w:t>0.05Гц(3.2s), 0.6Гц(0,3 сек) – позволяют уменьшать эффект плавающей изолинии, внося при этом искажения в форму сегмента ST.</w:t>
            </w:r>
          </w:p>
          <w:p w:rsidR="00371D0D" w:rsidRPr="00544449" w:rsidRDefault="00371D0D" w:rsidP="00371D0D">
            <w:pPr>
              <w:pStyle w:val="2"/>
              <w:keepNext w:val="0"/>
              <w:keepLines w:val="0"/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spacing w:before="0"/>
              <w:ind w:left="426" w:firstLine="0"/>
              <w:jc w:val="both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  <w:lang w:val="kk-KZ"/>
              </w:rPr>
              <w:t>Антитремморный фильтр – 90 Гц, 35 Гц, 25 Гц, 20 Гц – подавляет артефакты, связанные с активностью мышц.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Настройка сегмента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– возможность ручной регулировки положения точек QRS, J точки и J + во время теста.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Редактор стресс-тест протокола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Автоматический стресс-тест протокол (KUP 2008) - программное обеспечение </w:t>
            </w:r>
            <w:proofErr w:type="spellStart"/>
            <w:r w:rsidRPr="00544449">
              <w:rPr>
                <w:rFonts w:ascii="Arial Narrow" w:hAnsi="Arial Narrow" w:cs="Arial"/>
              </w:rPr>
              <w:t>длжно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</w:t>
            </w:r>
            <w:proofErr w:type="spellStart"/>
            <w:r w:rsidRPr="00544449">
              <w:rPr>
                <w:rFonts w:ascii="Arial Narrow" w:hAnsi="Arial Narrow" w:cs="Arial"/>
              </w:rPr>
              <w:t>предлагаеть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специальный протокол, который рассчитывается полностью автоматически на основании прогноза максимальной нагрузки и предположения, что продолжительность нагрузки должна быть не менее 12 минут.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Проверка контакта «электрод-кожа пациента» 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Создание индивидуального профиля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Возможность "заморозить" сигнал в ходе мониторинга и пересмотр уже записанного сигнала. Тем временем фрагмент ритма  непрерывной ЭКГ продолжает бежать в режиме реального времени.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</w:t>
            </w:r>
            <w:proofErr w:type="gramStart"/>
            <w:r w:rsidRPr="00544449">
              <w:rPr>
                <w:rFonts w:ascii="Arial Narrow" w:hAnsi="Arial Narrow" w:cs="Arial"/>
              </w:rPr>
              <w:t>карты</w:t>
            </w:r>
            <w:proofErr w:type="gramEnd"/>
            <w:r w:rsidRPr="00544449">
              <w:rPr>
                <w:rFonts w:ascii="Arial Narrow" w:hAnsi="Arial Narrow" w:cs="Arial"/>
              </w:rPr>
              <w:t xml:space="preserve"> - графический инструмент отображения пространственной ориентации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отклонения, полезный для проведения быстрого анализа ишемии.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Выявление и анализ аритмии в реальном времени – определение желудочковой и </w:t>
            </w:r>
            <w:proofErr w:type="spellStart"/>
            <w:r w:rsidRPr="00544449">
              <w:rPr>
                <w:rFonts w:ascii="Arial Narrow" w:hAnsi="Arial Narrow" w:cs="Arial"/>
              </w:rPr>
              <w:t>наджелудочковой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аритмии в форме изолированных ударов и последовательностей (дуплет, триплет и серия) и </w:t>
            </w:r>
            <w:proofErr w:type="spellStart"/>
            <w:r w:rsidRPr="00544449">
              <w:rPr>
                <w:rFonts w:ascii="Arial Narrow" w:hAnsi="Arial Narrow" w:cs="Arial"/>
              </w:rPr>
              <w:t>аллоритмии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(</w:t>
            </w:r>
            <w:proofErr w:type="spellStart"/>
            <w:r w:rsidRPr="00544449">
              <w:rPr>
                <w:rFonts w:ascii="Arial Narrow" w:hAnsi="Arial Narrow" w:cs="Arial"/>
              </w:rPr>
              <w:t>бигеминия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и </w:t>
            </w:r>
            <w:proofErr w:type="spellStart"/>
            <w:r w:rsidRPr="00544449">
              <w:rPr>
                <w:rFonts w:ascii="Arial Narrow" w:hAnsi="Arial Narrow" w:cs="Arial"/>
              </w:rPr>
              <w:t>тригеминия</w:t>
            </w:r>
            <w:proofErr w:type="spellEnd"/>
            <w:r w:rsidRPr="00544449">
              <w:rPr>
                <w:rFonts w:ascii="Arial Narrow" w:hAnsi="Arial Narrow" w:cs="Arial"/>
              </w:rPr>
              <w:t>)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Автоматическое и ручное управление нагрузкой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  <w:lang w:val="en-US"/>
              </w:rPr>
            </w:pPr>
            <w:r w:rsidRPr="00544449">
              <w:rPr>
                <w:rFonts w:ascii="Arial Narrow" w:hAnsi="Arial Narrow" w:cs="Arial"/>
              </w:rPr>
              <w:t xml:space="preserve">Прогнозирование максимальной нагрузки - программное обеспечение автоматически рассчитывает Прогноз максимальной нагрузки для каждого конкретного пациента еще до начала </w:t>
            </w:r>
            <w:proofErr w:type="spellStart"/>
            <w:proofErr w:type="gramStart"/>
            <w:r w:rsidRPr="00544449">
              <w:rPr>
                <w:rFonts w:ascii="Arial Narrow" w:hAnsi="Arial Narrow" w:cs="Arial"/>
              </w:rPr>
              <w:t>Стресс-теста</w:t>
            </w:r>
            <w:proofErr w:type="spellEnd"/>
            <w:proofErr w:type="gramEnd"/>
            <w:r w:rsidRPr="00544449">
              <w:rPr>
                <w:rFonts w:ascii="Arial Narrow" w:hAnsi="Arial Narrow" w:cs="Arial"/>
              </w:rPr>
              <w:t>. Имеются</w:t>
            </w:r>
            <w:r w:rsidRPr="00544449">
              <w:rPr>
                <w:rFonts w:ascii="Arial Narrow" w:hAnsi="Arial Narrow" w:cs="Arial"/>
                <w:lang w:val="en-US"/>
              </w:rPr>
              <w:t xml:space="preserve"> 8 </w:t>
            </w:r>
            <w:r w:rsidRPr="00544449">
              <w:rPr>
                <w:rFonts w:ascii="Arial Narrow" w:hAnsi="Arial Narrow" w:cs="Arial"/>
              </w:rPr>
              <w:lastRenderedPageBreak/>
              <w:t>способов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r w:rsidRPr="00544449">
              <w:rPr>
                <w:rFonts w:ascii="Arial Narrow" w:hAnsi="Arial Narrow" w:cs="Arial"/>
              </w:rPr>
              <w:t>расчета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r w:rsidRPr="00544449">
              <w:rPr>
                <w:rFonts w:ascii="Arial Narrow" w:hAnsi="Arial Narrow" w:cs="Arial"/>
              </w:rPr>
              <w:t>Прогноза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r w:rsidRPr="00544449">
              <w:rPr>
                <w:rFonts w:ascii="Arial Narrow" w:hAnsi="Arial Narrow" w:cs="Arial"/>
              </w:rPr>
              <w:t>максимальной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r w:rsidRPr="00544449">
              <w:rPr>
                <w:rFonts w:ascii="Arial Narrow" w:hAnsi="Arial Narrow" w:cs="Arial"/>
              </w:rPr>
              <w:t>нагрузки</w:t>
            </w:r>
            <w:r w:rsidRPr="00544449">
              <w:rPr>
                <w:rFonts w:ascii="Arial Narrow" w:hAnsi="Arial Narrow" w:cs="Arial"/>
                <w:lang w:val="en-US"/>
              </w:rPr>
              <w:t>: Cooper, Jones, Jones 2, Morris, Morris 2, St James, Washington, Automatic KUP 2008.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Формула для расчета Прогноза максимальной нагрузки может быть </w:t>
            </w:r>
            <w:proofErr w:type="gramStart"/>
            <w:r w:rsidRPr="00544449">
              <w:rPr>
                <w:rFonts w:ascii="Arial Narrow" w:hAnsi="Arial Narrow" w:cs="Arial"/>
              </w:rPr>
              <w:t>изменена</w:t>
            </w:r>
            <w:proofErr w:type="gramEnd"/>
            <w:r w:rsidRPr="00544449">
              <w:rPr>
                <w:rFonts w:ascii="Arial Narrow" w:hAnsi="Arial Narrow" w:cs="Arial"/>
              </w:rPr>
              <w:t>/определена в настройках профиля (для  каждой возрастной группы и пола пациента)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Инструмент „Оценка риска“  использует результаты исследований для Прогнозирования вероятности  возникновения ИБС  и Прогнозирование риска летального исхода. Доступны следующие алгоритмы оценки риска: </w:t>
            </w:r>
            <w:proofErr w:type="spellStart"/>
            <w:r w:rsidRPr="00544449">
              <w:rPr>
                <w:rFonts w:ascii="Arial Narrow" w:hAnsi="Arial Narrow" w:cs="Arial"/>
              </w:rPr>
              <w:t>Duke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44449">
              <w:rPr>
                <w:rFonts w:ascii="Arial Narrow" w:hAnsi="Arial Narrow" w:cs="Arial"/>
              </w:rPr>
              <w:t>Detrano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, </w:t>
            </w:r>
            <w:proofErr w:type="spellStart"/>
            <w:r w:rsidRPr="00544449">
              <w:rPr>
                <w:rFonts w:ascii="Arial Narrow" w:hAnsi="Arial Narrow" w:cs="Arial"/>
              </w:rPr>
              <w:t>St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</w:t>
            </w:r>
            <w:proofErr w:type="spellStart"/>
            <w:r w:rsidRPr="00544449">
              <w:rPr>
                <w:rFonts w:ascii="Arial Narrow" w:hAnsi="Arial Narrow" w:cs="Arial"/>
              </w:rPr>
              <w:t>James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</w:t>
            </w:r>
            <w:proofErr w:type="spellStart"/>
            <w:r w:rsidRPr="00544449">
              <w:rPr>
                <w:rFonts w:ascii="Arial Narrow" w:hAnsi="Arial Narrow" w:cs="Arial"/>
              </w:rPr>
              <w:t>and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VA </w:t>
            </w:r>
            <w:proofErr w:type="spellStart"/>
            <w:r w:rsidRPr="00544449">
              <w:rPr>
                <w:rFonts w:ascii="Arial Narrow" w:hAnsi="Arial Narrow" w:cs="Arial"/>
              </w:rPr>
              <w:t>referral</w:t>
            </w:r>
            <w:proofErr w:type="spellEnd"/>
            <w:r w:rsidRPr="00544449">
              <w:rPr>
                <w:rFonts w:ascii="Arial Narrow" w:hAnsi="Arial Narrow" w:cs="Arial"/>
              </w:rPr>
              <w:t>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Возможность измерения интервала </w:t>
            </w:r>
            <w:r w:rsidRPr="00544449">
              <w:rPr>
                <w:rFonts w:ascii="Arial Narrow" w:hAnsi="Arial Narrow" w:cs="Arial"/>
                <w:lang w:val="en-US"/>
              </w:rPr>
              <w:t>QT</w:t>
            </w:r>
            <w:r w:rsidRPr="00544449">
              <w:rPr>
                <w:rFonts w:ascii="Arial Narrow" w:hAnsi="Arial Narrow" w:cs="Arial"/>
              </w:rPr>
              <w:t xml:space="preserve"> с использованием метода касательных. Результаты измерений отображаются в таблице и на графике и наглядно показывают, как интервал </w:t>
            </w:r>
            <w:r w:rsidRPr="00544449">
              <w:rPr>
                <w:rFonts w:ascii="Arial Narrow" w:hAnsi="Arial Narrow" w:cs="Arial"/>
                <w:lang w:val="en-US"/>
              </w:rPr>
              <w:t>QT</w:t>
            </w:r>
            <w:r w:rsidRPr="00544449">
              <w:rPr>
                <w:rFonts w:ascii="Arial Narrow" w:hAnsi="Arial Narrow" w:cs="Arial"/>
              </w:rPr>
              <w:t xml:space="preserve"> адаптируется к частоте сердечного ритма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  <w:lang w:val="en-US"/>
              </w:rPr>
            </w:pPr>
            <w:r w:rsidRPr="00544449">
              <w:rPr>
                <w:rFonts w:ascii="Arial Narrow" w:hAnsi="Arial Narrow" w:cs="Arial"/>
              </w:rPr>
              <w:t>Методы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r w:rsidRPr="00544449">
              <w:rPr>
                <w:rFonts w:ascii="Arial Narrow" w:hAnsi="Arial Narrow" w:cs="Arial"/>
              </w:rPr>
              <w:t>расчета</w:t>
            </w:r>
            <w:r w:rsidRPr="00544449">
              <w:rPr>
                <w:rFonts w:ascii="Arial Narrow" w:hAnsi="Arial Narrow" w:cs="Arial"/>
                <w:lang w:val="en-US"/>
              </w:rPr>
              <w:t xml:space="preserve"> </w:t>
            </w:r>
            <w:proofErr w:type="spellStart"/>
            <w:r w:rsidRPr="00544449">
              <w:rPr>
                <w:rFonts w:ascii="Arial Narrow" w:hAnsi="Arial Narrow" w:cs="Arial"/>
                <w:lang w:val="en-US"/>
              </w:rPr>
              <w:t>QTc</w:t>
            </w:r>
            <w:proofErr w:type="spellEnd"/>
            <w:r w:rsidRPr="00544449">
              <w:rPr>
                <w:rFonts w:ascii="Arial Narrow" w:hAnsi="Arial Narrow" w:cs="Arial"/>
                <w:lang w:val="en-US"/>
              </w:rPr>
              <w:t xml:space="preserve"> - </w:t>
            </w:r>
            <w:proofErr w:type="spellStart"/>
            <w:r w:rsidRPr="00544449">
              <w:rPr>
                <w:rFonts w:ascii="Arial Narrow" w:hAnsi="Arial Narrow" w:cs="Arial"/>
                <w:lang w:val="en-US"/>
              </w:rPr>
              <w:t>Bazett</w:t>
            </w:r>
            <w:proofErr w:type="spellEnd"/>
            <w:r w:rsidRPr="00544449">
              <w:rPr>
                <w:rFonts w:ascii="Arial Narrow" w:hAnsi="Arial Narrow" w:cs="Arial"/>
                <w:lang w:val="en-US"/>
              </w:rPr>
              <w:t xml:space="preserve">, Hodges, </w:t>
            </w:r>
            <w:proofErr w:type="spellStart"/>
            <w:r w:rsidRPr="00544449">
              <w:rPr>
                <w:rFonts w:ascii="Arial Narrow" w:hAnsi="Arial Narrow" w:cs="Arial"/>
                <w:lang w:val="en-US"/>
              </w:rPr>
              <w:t>Fridericia</w:t>
            </w:r>
            <w:proofErr w:type="spellEnd"/>
            <w:r w:rsidRPr="00544449">
              <w:rPr>
                <w:rFonts w:ascii="Arial Narrow" w:hAnsi="Arial Narrow" w:cs="Arial"/>
                <w:lang w:val="en-US"/>
              </w:rPr>
              <w:t>, Framingham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Рельеф Карта - графический инструмент для анализа развития ST сегмента. Это вид сверху на QRS комплексы, которые сортируются друг за другом, при этом каждый уровень амплитуды представлен </w:t>
            </w:r>
            <w:r w:rsidRPr="00544449">
              <w:rPr>
                <w:rFonts w:ascii="Arial" w:hAnsi="Arial" w:cs="Arial"/>
              </w:rPr>
              <w:t>​​</w:t>
            </w:r>
            <w:r w:rsidRPr="00544449">
              <w:rPr>
                <w:rFonts w:ascii="Arial Narrow" w:hAnsi="Arial Narrow" w:cs="Arial"/>
              </w:rPr>
              <w:t>другим цветом.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Переключение в функцию </w:t>
            </w:r>
            <w:r w:rsidRPr="00544449">
              <w:rPr>
                <w:rFonts w:ascii="Arial Narrow" w:hAnsi="Arial Narrow" w:cs="Arial"/>
                <w:lang w:val="en-US"/>
              </w:rPr>
              <w:t>Ramp</w:t>
            </w:r>
            <w:r w:rsidRPr="00544449">
              <w:rPr>
                <w:rFonts w:ascii="Arial Narrow" w:hAnsi="Arial Narrow" w:cs="Arial"/>
              </w:rPr>
              <w:t xml:space="preserve"> - протокол в ходе теста (изменение угла наклона в протоколе)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Штангенциркуль для ручных (пользовательских) измерений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Быстрая печать выбранных ЭКГ кривых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Соединение с бегов</w:t>
            </w:r>
            <w:r w:rsidRPr="00544449">
              <w:rPr>
                <w:rFonts w:ascii="Arial Narrow" w:hAnsi="Arial Narrow" w:cs="Arial"/>
                <w:lang w:val="kk-KZ"/>
              </w:rPr>
              <w:t xml:space="preserve">ой дорожкой 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Расширенная база данных пациента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Управление данных пациента и параметров исследования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Программное обеспечение позволяет пользователю определить значения, которые могут быть проверены в ходе испытаний и которые появятся в окончательном отчете. Типичным примером может служить шкала Борга </w:t>
            </w:r>
            <w:r w:rsidRPr="00544449">
              <w:rPr>
                <w:rFonts w:ascii="Arial Narrow" w:hAnsi="Arial Narrow" w:cs="Arial"/>
              </w:rPr>
              <w:lastRenderedPageBreak/>
              <w:t>(Шкала индивидуального восприятия нагрузки) для оценки восприятия нагрузки по собственным ощущениям пациента.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Сетевые возможности программного обеспечения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eastAsia="Arial" w:hAnsi="Arial Narrow" w:cs="Arial"/>
              </w:rPr>
            </w:pPr>
            <w:r w:rsidRPr="00544449">
              <w:rPr>
                <w:rFonts w:ascii="Arial Narrow" w:hAnsi="Arial Narrow" w:cs="Arial"/>
              </w:rPr>
              <w:t>Архивирование данных пациента и ЭКГ записей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eastAsia="Arial" w:hAnsi="Arial Narrow" w:cs="Arial"/>
              </w:rPr>
            </w:pPr>
            <w:r w:rsidRPr="00544449">
              <w:rPr>
                <w:rFonts w:ascii="Arial Narrow" w:hAnsi="Arial Narrow" w:cs="Arial"/>
              </w:rPr>
              <w:t>Легкий поиск и сортировка записей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Расчет максимального сердечного ритма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Возможность отображать метаболический эквивалент нагрузки.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Финальный отчет: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Ориентация отчетов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Возможность добавить предопределенные фразы в медицинское заключение.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Возможность добавить Логотип пользователя в финальный отчет.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>Полный отчет состоит из следующих страниц: Титульный лист, Страница ЭКГ фрагментов, Страница репрезентантов, Обзорная страница, Страница таблиц.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Каждая страница содержит заголовок со следующей информацией: Информация о пациенте (ФИО, возраст, пол, вес, рост, наличие КСМ), серийный номер ЭКГ, информацию о регистрации пользователя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proofErr w:type="gramStart"/>
            <w:r w:rsidRPr="00544449">
              <w:rPr>
                <w:rFonts w:ascii="Arial Narrow" w:hAnsi="Arial Narrow" w:cs="Arial"/>
              </w:rPr>
              <w:t>Титульный лист содержит следующие разделы: тренд график (включает:</w:t>
            </w:r>
            <w:proofErr w:type="gramEnd"/>
            <w:r w:rsidRPr="00544449">
              <w:rPr>
                <w:rFonts w:ascii="Arial Narrow" w:hAnsi="Arial Narrow" w:cs="Arial"/>
              </w:rPr>
              <w:t xml:space="preserve"> </w:t>
            </w:r>
            <w:proofErr w:type="gramStart"/>
            <w:r w:rsidRPr="00544449">
              <w:rPr>
                <w:rFonts w:ascii="Arial Narrow" w:hAnsi="Arial Narrow" w:cs="Arial"/>
              </w:rPr>
              <w:t xml:space="preserve">ЧСС,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и тренд нагрузок), основания к проведению теста, критерии прекращения теста, </w:t>
            </w:r>
            <w:proofErr w:type="spellStart"/>
            <w:r w:rsidRPr="00544449">
              <w:rPr>
                <w:rFonts w:ascii="Arial Narrow" w:hAnsi="Arial Narrow" w:cs="Arial"/>
              </w:rPr>
              <w:t>медикация</w:t>
            </w:r>
            <w:proofErr w:type="spellEnd"/>
            <w:r w:rsidRPr="00544449">
              <w:rPr>
                <w:rFonts w:ascii="Arial Narrow" w:hAnsi="Arial Narrow" w:cs="Arial"/>
              </w:rPr>
              <w:t>, анамнез, результаты испытаний</w:t>
            </w:r>
            <w:proofErr w:type="gramEnd"/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proofErr w:type="gramStart"/>
            <w:r w:rsidRPr="00544449">
              <w:rPr>
                <w:rFonts w:ascii="Arial Narrow" w:hAnsi="Arial Narrow" w:cs="Arial"/>
              </w:rPr>
              <w:t xml:space="preserve">Распечатанные результаты тестирования в отчете содержат следующие сведения: дата и время проведения </w:t>
            </w:r>
            <w:proofErr w:type="spellStart"/>
            <w:r w:rsidRPr="00544449">
              <w:rPr>
                <w:rFonts w:ascii="Arial Narrow" w:hAnsi="Arial Narrow" w:cs="Arial"/>
              </w:rPr>
              <w:t>стресс-теста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, используемое стресс-устройство, используемый стресс-протокол, общее время исследования, максимальная достигнутая нагрузка + </w:t>
            </w:r>
            <w:r w:rsidRPr="00544449">
              <w:rPr>
                <w:rFonts w:ascii="Arial Narrow" w:hAnsi="Arial Narrow" w:cs="Arial"/>
              </w:rPr>
              <w:lastRenderedPageBreak/>
              <w:t xml:space="preserve">информация о времени, затраченном пациентом на ее достижение, ЧСС в покое, пик ЧСС, Максимальная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депрессия - значение, отведения, время и стадия, максимальная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</w:t>
            </w:r>
            <w:proofErr w:type="spellStart"/>
            <w:r w:rsidRPr="00544449">
              <w:rPr>
                <w:rFonts w:ascii="Arial Narrow" w:hAnsi="Arial Narrow" w:cs="Arial"/>
              </w:rPr>
              <w:t>элевация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- значение, отведения, время  и стадия)</w:t>
            </w:r>
            <w:proofErr w:type="gramEnd"/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Страница (</w:t>
            </w:r>
            <w:proofErr w:type="spellStart"/>
            <w:r w:rsidRPr="00544449">
              <w:rPr>
                <w:rFonts w:ascii="Arial Narrow" w:hAnsi="Arial Narrow" w:cs="Arial"/>
              </w:rPr>
              <w:t>ы</w:t>
            </w:r>
            <w:proofErr w:type="spellEnd"/>
            <w:r w:rsidRPr="00544449">
              <w:rPr>
                <w:rFonts w:ascii="Arial Narrow" w:hAnsi="Arial Narrow" w:cs="Arial"/>
              </w:rPr>
              <w:t>) репрезентантов содержат усредненные комплексы, которые представляют каждую стадию и ступень испытаний.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 xml:space="preserve">Обзорная страница содержит информацию о времени, нагрузки, ЧСС, </w:t>
            </w:r>
            <w:r w:rsidRPr="00544449">
              <w:rPr>
                <w:rFonts w:ascii="Arial Narrow" w:hAnsi="Arial Narrow" w:cs="Arial"/>
                <w:lang w:val="en-US"/>
              </w:rPr>
              <w:t>ST</w:t>
            </w:r>
            <w:r w:rsidRPr="00544449">
              <w:rPr>
                <w:rFonts w:ascii="Arial Narrow" w:hAnsi="Arial Narrow" w:cs="Arial"/>
              </w:rPr>
              <w:t xml:space="preserve"> и пользовательских значениях каждого этапа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  <w:lang w:val="kk-KZ"/>
              </w:rPr>
              <w:t>QTc страница - в случае, если интервал QT корректировался вручную, QTc страница содержит информацию обо всех скорректированных значениях (QT, QTc) на каждой ступени стресс-теста.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Обзорная страниц</w:t>
            </w:r>
            <w:proofErr w:type="gramStart"/>
            <w:r w:rsidRPr="00544449">
              <w:rPr>
                <w:rFonts w:ascii="Arial Narrow" w:hAnsi="Arial Narrow" w:cs="Arial"/>
              </w:rPr>
              <w:t>а(</w:t>
            </w:r>
            <w:proofErr w:type="spellStart"/>
            <w:proofErr w:type="gramEnd"/>
            <w:r w:rsidRPr="00544449">
              <w:rPr>
                <w:rFonts w:ascii="Arial Narrow" w:hAnsi="Arial Narrow" w:cs="Arial"/>
              </w:rPr>
              <w:t>ы</w:t>
            </w:r>
            <w:proofErr w:type="spellEnd"/>
            <w:r w:rsidRPr="00544449">
              <w:rPr>
                <w:rFonts w:ascii="Arial Narrow" w:hAnsi="Arial Narrow" w:cs="Arial"/>
              </w:rPr>
              <w:t>) содержит полный записанный сигнал от 4 отведений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Распечатка Страницы ЭКГ фрагментов в следующей комбинации отведений  - 1x12, 2x6, 2x6+1, 1x6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Страница ЭКГ фрагмента с выбором амплитуды - 5, 10, 20 мм / мВ</w:t>
            </w:r>
          </w:p>
          <w:p w:rsidR="00371D0D" w:rsidRPr="00544449" w:rsidRDefault="00371D0D" w:rsidP="00371D0D">
            <w:pPr>
              <w:numPr>
                <w:ilvl w:val="1"/>
                <w:numId w:val="12"/>
              </w:numPr>
              <w:suppressAutoHyphens/>
              <w:jc w:val="both"/>
              <w:rPr>
                <w:rFonts w:ascii="Arial Narrow" w:hAnsi="Arial Narrow" w:cs="Arial"/>
                <w:lang w:val="kk-KZ"/>
              </w:rPr>
            </w:pPr>
            <w:r w:rsidRPr="00544449">
              <w:rPr>
                <w:rFonts w:ascii="Arial Narrow" w:hAnsi="Arial Narrow" w:cs="Arial"/>
              </w:rPr>
              <w:t>Страница ЭКГ фрагмента с выбором скорости - 6.25, 12.5, 50, 100 мм/сек</w:t>
            </w:r>
          </w:p>
          <w:p w:rsidR="00371D0D" w:rsidRPr="00544449" w:rsidRDefault="00371D0D" w:rsidP="00371D0D">
            <w:pPr>
              <w:numPr>
                <w:ilvl w:val="0"/>
                <w:numId w:val="12"/>
              </w:numPr>
              <w:tabs>
                <w:tab w:val="clear" w:pos="720"/>
                <w:tab w:val="num" w:pos="142"/>
              </w:tabs>
              <w:suppressAutoHyphens/>
              <w:ind w:left="426" w:firstLine="0"/>
              <w:jc w:val="both"/>
              <w:rPr>
                <w:rFonts w:ascii="Arial Narrow" w:hAnsi="Arial Narrow" w:cs="Arial"/>
              </w:rPr>
            </w:pPr>
            <w:r w:rsidRPr="00544449">
              <w:rPr>
                <w:rFonts w:ascii="Arial Narrow" w:hAnsi="Arial Narrow" w:cs="Arial"/>
              </w:rPr>
              <w:t xml:space="preserve">Настраиваемый пользовательский </w:t>
            </w:r>
            <w:proofErr w:type="spellStart"/>
            <w:r w:rsidRPr="00544449">
              <w:rPr>
                <w:rFonts w:ascii="Arial Narrow" w:hAnsi="Arial Narrow" w:cs="Arial"/>
              </w:rPr>
              <w:t>интерфэйс</w:t>
            </w:r>
            <w:proofErr w:type="spellEnd"/>
            <w:r w:rsidRPr="00544449">
              <w:rPr>
                <w:rFonts w:ascii="Arial Narrow" w:hAnsi="Arial Narrow" w:cs="Arial"/>
              </w:rPr>
              <w:t xml:space="preserve"> (графики, таблицы, фрагменты ЭКГ и другие окна программы могут быть добавлены, произвольно передвинуты или удалены по желанию пользователя).</w:t>
            </w:r>
          </w:p>
          <w:p w:rsidR="00D53F96" w:rsidRPr="00544449" w:rsidRDefault="00D53F96" w:rsidP="00BE15C1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C" w:rsidRPr="00544449" w:rsidRDefault="005C3FB3" w:rsidP="0090190D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lastRenderedPageBreak/>
              <w:t>1</w:t>
            </w:r>
            <w:r w:rsidR="00B4494E" w:rsidRPr="00544449">
              <w:rPr>
                <w:rFonts w:ascii="Arial Narrow" w:hAnsi="Arial Narrow"/>
              </w:rPr>
              <w:t xml:space="preserve"> шт. </w:t>
            </w:r>
          </w:p>
        </w:tc>
      </w:tr>
      <w:tr w:rsidR="00835BE7" w:rsidRPr="00544449" w:rsidTr="00371D0D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E7" w:rsidRPr="00544449" w:rsidRDefault="00835BE7" w:rsidP="00A3021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5BE7" w:rsidRPr="00544449" w:rsidRDefault="00835BE7" w:rsidP="00A3021B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BE7" w:rsidRPr="00544449" w:rsidRDefault="00835BE7" w:rsidP="00A3021B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Дополнительные комплектующие</w:t>
            </w:r>
            <w:r w:rsidR="00B4494E" w:rsidRPr="00544449">
              <w:rPr>
                <w:rFonts w:ascii="Arial Narrow" w:hAnsi="Arial Narrow"/>
              </w:rPr>
              <w:t xml:space="preserve">: </w:t>
            </w:r>
          </w:p>
        </w:tc>
      </w:tr>
      <w:tr w:rsidR="00DF333C" w:rsidRPr="00544449" w:rsidTr="00505E0F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33C" w:rsidRPr="00544449" w:rsidRDefault="00DF333C" w:rsidP="00DF333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33C" w:rsidRPr="00544449" w:rsidRDefault="00DF333C" w:rsidP="00DF333C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33C" w:rsidRPr="00544449" w:rsidRDefault="00DF333C" w:rsidP="00DF333C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02" w:rsidRPr="00544449" w:rsidRDefault="000D6702" w:rsidP="00DF333C">
            <w:pPr>
              <w:jc w:val="both"/>
              <w:rPr>
                <w:rFonts w:ascii="Arial Narrow" w:hAnsi="Arial Narrow"/>
              </w:rPr>
            </w:pPr>
          </w:p>
          <w:p w:rsidR="000D6702" w:rsidRPr="00544449" w:rsidRDefault="000D6702" w:rsidP="00DF333C">
            <w:pPr>
              <w:jc w:val="both"/>
              <w:rPr>
                <w:rFonts w:ascii="Arial Narrow" w:hAnsi="Arial Narrow"/>
              </w:rPr>
            </w:pPr>
          </w:p>
          <w:p w:rsidR="00DF333C" w:rsidRPr="00544449" w:rsidRDefault="00371D0D" w:rsidP="00DF333C">
            <w:pPr>
              <w:jc w:val="both"/>
              <w:rPr>
                <w:rFonts w:ascii="Arial Narrow" w:hAnsi="Arial Narrow"/>
              </w:rPr>
            </w:pPr>
            <w:r w:rsidRPr="00544449">
              <w:rPr>
                <w:rFonts w:ascii="Arial Narrow" w:hAnsi="Arial Narrow" w:cs="Arial"/>
                <w:bCs/>
              </w:rPr>
              <w:t>Беговая дорожка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0D" w:rsidRPr="00544449" w:rsidRDefault="00371D0D" w:rsidP="00371D0D">
            <w:pPr>
              <w:pStyle w:val="2"/>
              <w:spacing w:before="0"/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lastRenderedPageBreak/>
              <w:t>Технические характеристики беговой дорожки</w:t>
            </w:r>
          </w:p>
          <w:tbl>
            <w:tblPr>
              <w:tblW w:w="4816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95"/>
              <w:gridCol w:w="2858"/>
            </w:tblGrid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lastRenderedPageBreak/>
                    <w:t xml:space="preserve">Размеры (Д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x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</w:t>
                  </w:r>
                  <w:proofErr w:type="gramStart"/>
                  <w:r w:rsidRPr="00544449">
                    <w:rPr>
                      <w:rFonts w:ascii="Arial Narrow" w:hAnsi="Arial Narrow" w:cs="Arial"/>
                      <w:lang w:eastAsia="cs-CZ"/>
                    </w:rPr>
                    <w:t>Ш</w:t>
                  </w:r>
                  <w:proofErr w:type="gramEnd"/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x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В)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Не более 205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x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80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x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112 см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Беговая платформа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Не более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50 x 150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см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Высота беговой платформы от пола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17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см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Высота поручней от пола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93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см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Вес 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163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кг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Нагрузочная способность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Не менее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200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кг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Диапазон скорости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0-20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км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/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ч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Погрешность скорости (от 1 км/ч)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0,1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км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/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ч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Диапазон угла наклона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0-25 %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Погрешность угла наклона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0,5 %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Мотор беговой платформы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2 HP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Мотор угла наклона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90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>Вт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 DC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Электропитание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highlight w:val="red"/>
                      <w:lang w:val="en-US" w:eastAsia="cs-CZ"/>
                    </w:rPr>
                  </w:pP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Максимальная мощность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val="en-US"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 xml:space="preserve">2,1 </w:t>
                  </w:r>
                  <w:proofErr w:type="spellStart"/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kVA</w:t>
                  </w:r>
                  <w:proofErr w:type="spellEnd"/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Беговая платформа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proofErr w:type="spellStart"/>
                  <w:r w:rsidRPr="00544449">
                    <w:rPr>
                      <w:rFonts w:ascii="Arial Narrow" w:hAnsi="Arial Narrow" w:cs="Arial"/>
                      <w:lang w:eastAsia="cs-CZ"/>
                    </w:rPr>
                    <w:t>противоударная</w:t>
                  </w:r>
                  <w:proofErr w:type="spellEnd"/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, самосмазывающаяся система, толщина 2.7 мм 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ab/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Управление 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Удаленное управление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Порт 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RS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232 асинхронный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proofErr w:type="spellStart"/>
                  <w:r w:rsidRPr="00544449">
                    <w:rPr>
                      <w:rFonts w:ascii="Arial Narrow" w:hAnsi="Arial Narrow" w:cs="Arial"/>
                      <w:lang w:eastAsia="cs-CZ"/>
                    </w:rPr>
                    <w:t>Коннектор</w:t>
                  </w:r>
                  <w:proofErr w:type="spellEnd"/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DB</w:t>
                  </w:r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9 </w:t>
                  </w:r>
                  <w:r w:rsidRPr="00544449">
                    <w:rPr>
                      <w:rFonts w:ascii="Arial Narrow" w:hAnsi="Arial Narrow" w:cs="Arial"/>
                      <w:lang w:val="en-US" w:eastAsia="cs-CZ"/>
                    </w:rPr>
                    <w:t>F</w:t>
                  </w:r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Скорость передачи данных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4800 бит/</w:t>
                  </w:r>
                  <w:proofErr w:type="gramStart"/>
                  <w:r w:rsidRPr="00544449">
                    <w:rPr>
                      <w:rFonts w:ascii="Arial Narrow" w:hAnsi="Arial Narrow" w:cs="Arial"/>
                      <w:lang w:eastAsia="cs-CZ"/>
                    </w:rPr>
                    <w:t>с</w:t>
                  </w:r>
                  <w:proofErr w:type="gramEnd"/>
                </w:p>
              </w:tc>
            </w:tr>
            <w:tr w:rsidR="00371D0D" w:rsidRPr="00544449" w:rsidTr="00505E0F">
              <w:tc>
                <w:tcPr>
                  <w:tcW w:w="3605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ind w:left="113"/>
                    <w:rPr>
                      <w:rFonts w:ascii="Arial Narrow" w:hAnsi="Arial Narrow" w:cs="Arial"/>
                      <w:lang w:eastAsia="cs-CZ"/>
                    </w:rPr>
                  </w:pPr>
                  <w:r w:rsidRPr="00544449">
                    <w:rPr>
                      <w:rFonts w:ascii="Arial Narrow" w:hAnsi="Arial Narrow" w:cs="Arial"/>
                      <w:lang w:eastAsia="cs-CZ"/>
                    </w:rPr>
                    <w:t>Тележка</w:t>
                  </w:r>
                  <w:proofErr w:type="gramStart"/>
                  <w:r w:rsidRPr="00544449">
                    <w:rPr>
                      <w:rFonts w:ascii="Arial Narrow" w:hAnsi="Arial Narrow" w:cs="Arial"/>
                      <w:lang w:eastAsia="cs-CZ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:rsidR="00371D0D" w:rsidRPr="00544449" w:rsidRDefault="00371D0D" w:rsidP="00E00ADC">
                  <w:pPr>
                    <w:jc w:val="center"/>
                    <w:rPr>
                      <w:rFonts w:ascii="Arial Narrow" w:hAnsi="Arial Narrow" w:cs="Arial"/>
                      <w:lang w:eastAsia="cs-CZ"/>
                    </w:rPr>
                  </w:pPr>
                </w:p>
              </w:tc>
            </w:tr>
            <w:tr w:rsidR="00371D0D" w:rsidRPr="00544449" w:rsidTr="00505E0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2"/>
              </w:trPr>
              <w:tc>
                <w:tcPr>
                  <w:tcW w:w="36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71D0D" w:rsidRPr="00544449" w:rsidRDefault="00371D0D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  <w:bookmarkStart w:id="1" w:name="_Toc421779672"/>
                  <w:bookmarkStart w:id="2" w:name="_Toc421779901"/>
                  <w:bookmarkStart w:id="3" w:name="_Toc421780503"/>
                  <w:bookmarkStart w:id="4" w:name="_Toc421809364"/>
                  <w:bookmarkStart w:id="5" w:name="_Toc421810098"/>
                  <w:bookmarkStart w:id="6" w:name="_Toc421811138"/>
                  <w:bookmarkStart w:id="7" w:name="_Toc421812264"/>
                  <w:bookmarkStart w:id="8" w:name="_Toc421862844"/>
                  <w:bookmarkStart w:id="9" w:name="_Toc421867701"/>
                  <w:bookmarkStart w:id="10" w:name="_Toc421868340"/>
                  <w:bookmarkStart w:id="11" w:name="_Toc422821013"/>
                  <w:bookmarkStart w:id="12" w:name="_Toc422826010"/>
                  <w:bookmarkStart w:id="13" w:name="_Toc421779673"/>
                  <w:bookmarkStart w:id="14" w:name="_Toc421779902"/>
                  <w:bookmarkStart w:id="15" w:name="_Toc421780504"/>
                  <w:bookmarkStart w:id="16" w:name="_Toc421809365"/>
                  <w:bookmarkStart w:id="17" w:name="_Toc421810099"/>
                  <w:bookmarkStart w:id="18" w:name="_Toc421811139"/>
                  <w:bookmarkStart w:id="19" w:name="_Toc421812265"/>
                  <w:bookmarkStart w:id="20" w:name="_Toc421862845"/>
                  <w:bookmarkStart w:id="21" w:name="_Toc421867702"/>
                  <w:bookmarkStart w:id="22" w:name="_Toc421868341"/>
                  <w:bookmarkStart w:id="23" w:name="_Toc422821014"/>
                  <w:bookmarkStart w:id="24" w:name="_Toc422826011"/>
                  <w:bookmarkStart w:id="25" w:name="_Toc421779674"/>
                  <w:bookmarkStart w:id="26" w:name="_Toc421779903"/>
                  <w:bookmarkStart w:id="27" w:name="_Toc421780505"/>
                  <w:bookmarkStart w:id="28" w:name="_Toc421809366"/>
                  <w:bookmarkStart w:id="29" w:name="_Toc421810100"/>
                  <w:bookmarkStart w:id="30" w:name="_Toc421811140"/>
                  <w:bookmarkStart w:id="31" w:name="_Toc421812266"/>
                  <w:bookmarkStart w:id="32" w:name="_Toc421862846"/>
                  <w:bookmarkStart w:id="33" w:name="_Toc421867703"/>
                  <w:bookmarkStart w:id="34" w:name="_Toc421868342"/>
                  <w:bookmarkStart w:id="35" w:name="_Toc422821015"/>
                  <w:bookmarkStart w:id="36" w:name="_Toc422826012"/>
                  <w:bookmarkStart w:id="37" w:name="_Toc421779675"/>
                  <w:bookmarkStart w:id="38" w:name="_Toc421779904"/>
                  <w:bookmarkStart w:id="39" w:name="_Toc421780506"/>
                  <w:bookmarkStart w:id="40" w:name="_Toc421809367"/>
                  <w:bookmarkStart w:id="41" w:name="_Toc421810101"/>
                  <w:bookmarkStart w:id="42" w:name="_Toc421811141"/>
                  <w:bookmarkStart w:id="43" w:name="_Toc421812267"/>
                  <w:bookmarkStart w:id="44" w:name="_Toc421862847"/>
                  <w:bookmarkStart w:id="45" w:name="_Toc421867704"/>
                  <w:bookmarkStart w:id="46" w:name="_Toc421868343"/>
                  <w:bookmarkStart w:id="47" w:name="_Toc422821016"/>
                  <w:bookmarkStart w:id="48" w:name="_Toc422826013"/>
                  <w:bookmarkStart w:id="49" w:name="_Toc445369087"/>
                  <w:bookmarkStart w:id="50" w:name="_Toc445369396"/>
                  <w:bookmarkStart w:id="51" w:name="_Toc445369711"/>
                  <w:bookmarkStart w:id="52" w:name="_Toc445370028"/>
                  <w:bookmarkStart w:id="53" w:name="_Toc445370345"/>
                  <w:bookmarkStart w:id="54" w:name="_Toc445370660"/>
                  <w:bookmarkStart w:id="55" w:name="_Toc445370977"/>
                  <w:bookmarkStart w:id="56" w:name="_Toc445371294"/>
                  <w:bookmarkStart w:id="57" w:name="_Toc445371610"/>
                  <w:bookmarkStart w:id="58" w:name="_Toc445371919"/>
                  <w:bookmarkStart w:id="59" w:name="_Toc445372536"/>
                  <w:bookmarkStart w:id="60" w:name="_Toc445369088"/>
                  <w:bookmarkStart w:id="61" w:name="_Toc445369397"/>
                  <w:bookmarkStart w:id="62" w:name="_Toc445369712"/>
                  <w:bookmarkStart w:id="63" w:name="_Toc445370029"/>
                  <w:bookmarkStart w:id="64" w:name="_Toc445370346"/>
                  <w:bookmarkStart w:id="65" w:name="_Toc445370661"/>
                  <w:bookmarkStart w:id="66" w:name="_Toc445370978"/>
                  <w:bookmarkStart w:id="67" w:name="_Toc445371295"/>
                  <w:bookmarkStart w:id="68" w:name="_Toc445371611"/>
                  <w:bookmarkStart w:id="69" w:name="_Toc445371920"/>
                  <w:bookmarkStart w:id="70" w:name="_Toc445372537"/>
                  <w:bookmarkStart w:id="71" w:name="_Toc445369188"/>
                  <w:bookmarkStart w:id="72" w:name="_Toc445369497"/>
                  <w:bookmarkStart w:id="73" w:name="_Toc445369812"/>
                  <w:bookmarkStart w:id="74" w:name="_Toc445370129"/>
                  <w:bookmarkStart w:id="75" w:name="_Toc445370446"/>
                  <w:bookmarkStart w:id="76" w:name="_Toc445370761"/>
                  <w:bookmarkStart w:id="77" w:name="_Toc445371078"/>
                  <w:bookmarkStart w:id="78" w:name="_Toc445371395"/>
                  <w:bookmarkStart w:id="79" w:name="_Toc445371711"/>
                  <w:bookmarkStart w:id="80" w:name="_Toc445372020"/>
                  <w:bookmarkStart w:id="81" w:name="_Toc445372637"/>
                  <w:bookmarkStart w:id="82" w:name="_Toc445369197"/>
                  <w:bookmarkStart w:id="83" w:name="_Toc445369506"/>
                  <w:bookmarkStart w:id="84" w:name="_Toc445369821"/>
                  <w:bookmarkStart w:id="85" w:name="_Toc445370138"/>
                  <w:bookmarkStart w:id="86" w:name="_Toc445370455"/>
                  <w:bookmarkStart w:id="87" w:name="_Toc445370770"/>
                  <w:bookmarkStart w:id="88" w:name="_Toc445371087"/>
                  <w:bookmarkStart w:id="89" w:name="_Toc445371404"/>
                  <w:bookmarkStart w:id="90" w:name="_Toc445371720"/>
                  <w:bookmarkStart w:id="91" w:name="_Toc445372029"/>
                  <w:bookmarkStart w:id="92" w:name="_Toc445372646"/>
                  <w:bookmarkStart w:id="93" w:name="_Toc445369198"/>
                  <w:bookmarkStart w:id="94" w:name="_Toc445369507"/>
                  <w:bookmarkStart w:id="95" w:name="_Toc445369822"/>
                  <w:bookmarkStart w:id="96" w:name="_Toc445370139"/>
                  <w:bookmarkStart w:id="97" w:name="_Toc445370456"/>
                  <w:bookmarkStart w:id="98" w:name="_Toc445370771"/>
                  <w:bookmarkStart w:id="99" w:name="_Toc445371088"/>
                  <w:bookmarkStart w:id="100" w:name="_Toc445371405"/>
                  <w:bookmarkStart w:id="101" w:name="_Toc445371721"/>
                  <w:bookmarkStart w:id="102" w:name="_Toc445372030"/>
                  <w:bookmarkStart w:id="103" w:name="_Toc445372647"/>
                  <w:bookmarkStart w:id="104" w:name="_Toc419383041"/>
                  <w:bookmarkStart w:id="105" w:name="_Toc419386153"/>
                  <w:bookmarkEnd w:id="1"/>
                  <w:bookmarkEnd w:id="2"/>
                  <w:bookmarkEnd w:id="3"/>
                  <w:bookmarkEnd w:id="4"/>
                  <w:bookmarkEnd w:id="5"/>
                  <w:bookmarkEnd w:id="6"/>
                  <w:bookmarkEnd w:id="7"/>
                  <w:bookmarkEnd w:id="8"/>
                  <w:bookmarkEnd w:id="9"/>
                  <w:bookmarkEnd w:id="10"/>
                  <w:bookmarkEnd w:id="11"/>
                  <w:bookmarkEnd w:id="12"/>
                  <w:bookmarkEnd w:id="13"/>
                  <w:bookmarkEnd w:id="14"/>
                  <w:bookmarkEnd w:id="15"/>
                  <w:bookmarkEnd w:id="16"/>
                  <w:bookmarkEnd w:id="17"/>
                  <w:bookmarkEnd w:id="18"/>
                  <w:bookmarkEnd w:id="19"/>
                  <w:bookmarkEnd w:id="20"/>
                  <w:bookmarkEnd w:id="21"/>
                  <w:bookmarkEnd w:id="22"/>
                  <w:bookmarkEnd w:id="23"/>
                  <w:bookmarkEnd w:id="24"/>
                  <w:bookmarkEnd w:id="25"/>
                  <w:bookmarkEnd w:id="26"/>
                  <w:bookmarkEnd w:id="27"/>
                  <w:bookmarkEnd w:id="28"/>
                  <w:bookmarkEnd w:id="29"/>
                  <w:bookmarkEnd w:id="30"/>
                  <w:bookmarkEnd w:id="31"/>
                  <w:bookmarkEnd w:id="32"/>
                  <w:bookmarkEnd w:id="33"/>
                  <w:bookmarkEnd w:id="34"/>
                  <w:bookmarkEnd w:id="35"/>
                  <w:bookmarkEnd w:id="36"/>
                  <w:bookmarkEnd w:id="37"/>
                  <w:bookmarkEnd w:id="38"/>
                  <w:bookmarkEnd w:id="39"/>
                  <w:bookmarkEnd w:id="40"/>
                  <w:bookmarkEnd w:id="41"/>
                  <w:bookmarkEnd w:id="42"/>
                  <w:bookmarkEnd w:id="43"/>
                  <w:bookmarkEnd w:id="44"/>
                  <w:bookmarkEnd w:id="45"/>
                  <w:bookmarkEnd w:id="46"/>
                  <w:bookmarkEnd w:id="47"/>
                  <w:bookmarkEnd w:id="48"/>
                  <w:bookmarkEnd w:id="49"/>
                  <w:bookmarkEnd w:id="50"/>
                  <w:bookmarkEnd w:id="51"/>
                  <w:bookmarkEnd w:id="52"/>
                  <w:bookmarkEnd w:id="53"/>
                  <w:bookmarkEnd w:id="54"/>
                  <w:bookmarkEnd w:id="55"/>
                  <w:bookmarkEnd w:id="56"/>
                  <w:bookmarkEnd w:id="57"/>
                  <w:bookmarkEnd w:id="58"/>
                  <w:bookmarkEnd w:id="59"/>
                  <w:bookmarkEnd w:id="60"/>
                  <w:bookmarkEnd w:id="61"/>
                  <w:bookmarkEnd w:id="62"/>
                  <w:bookmarkEnd w:id="63"/>
                  <w:bookmarkEnd w:id="64"/>
                  <w:bookmarkEnd w:id="65"/>
                  <w:bookmarkEnd w:id="66"/>
                  <w:bookmarkEnd w:id="67"/>
                  <w:bookmarkEnd w:id="68"/>
                  <w:bookmarkEnd w:id="69"/>
                  <w:bookmarkEnd w:id="70"/>
                  <w:bookmarkEnd w:id="71"/>
                  <w:bookmarkEnd w:id="72"/>
                  <w:bookmarkEnd w:id="73"/>
                  <w:bookmarkEnd w:id="74"/>
                  <w:bookmarkEnd w:id="75"/>
                  <w:bookmarkEnd w:id="76"/>
                  <w:bookmarkEnd w:id="77"/>
                  <w:bookmarkEnd w:id="78"/>
                  <w:bookmarkEnd w:id="79"/>
                  <w:bookmarkEnd w:id="80"/>
                  <w:bookmarkEnd w:id="81"/>
                  <w:bookmarkEnd w:id="82"/>
                  <w:bookmarkEnd w:id="83"/>
                  <w:bookmarkEnd w:id="84"/>
                  <w:bookmarkEnd w:id="85"/>
                  <w:bookmarkEnd w:id="86"/>
                  <w:bookmarkEnd w:id="87"/>
                  <w:bookmarkEnd w:id="88"/>
                  <w:bookmarkEnd w:id="89"/>
                  <w:bookmarkEnd w:id="90"/>
                  <w:bookmarkEnd w:id="91"/>
                  <w:bookmarkEnd w:id="92"/>
                  <w:bookmarkEnd w:id="93"/>
                  <w:bookmarkEnd w:id="94"/>
                  <w:bookmarkEnd w:id="95"/>
                  <w:bookmarkEnd w:id="96"/>
                  <w:bookmarkEnd w:id="97"/>
                  <w:bookmarkEnd w:id="98"/>
                  <w:bookmarkEnd w:id="99"/>
                  <w:bookmarkEnd w:id="100"/>
                  <w:bookmarkEnd w:id="101"/>
                  <w:bookmarkEnd w:id="102"/>
                  <w:bookmarkEnd w:id="103"/>
                  <w:bookmarkEnd w:id="104"/>
                  <w:bookmarkEnd w:id="105"/>
                  <w:r w:rsidRPr="00544449">
                    <w:rPr>
                      <w:rFonts w:ascii="Arial Narrow" w:hAnsi="Arial Narrow" w:cs="Arial"/>
                    </w:rPr>
                    <w:t>Размер (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ШхВхД</w:t>
                  </w:r>
                  <w:proofErr w:type="spellEnd"/>
                  <w:r w:rsidRPr="00544449">
                    <w:rPr>
                      <w:rFonts w:ascii="Arial Narrow" w:hAnsi="Arial Narrow" w:cs="Arial"/>
                    </w:rPr>
                    <w:t xml:space="preserve">), мм </w:t>
                  </w:r>
                </w:p>
              </w:tc>
              <w:tc>
                <w:tcPr>
                  <w:tcW w:w="3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D0D" w:rsidRPr="00544449" w:rsidRDefault="00371D0D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Не менее 705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x</w:t>
                  </w:r>
                  <w:proofErr w:type="spellEnd"/>
                  <w:r w:rsidRPr="00544449">
                    <w:rPr>
                      <w:rFonts w:ascii="Arial Narrow" w:hAnsi="Arial Narrow" w:cs="Arial"/>
                    </w:rPr>
                    <w:t xml:space="preserve"> 835 </w:t>
                  </w:r>
                  <w:proofErr w:type="spellStart"/>
                  <w:r w:rsidRPr="00544449">
                    <w:rPr>
                      <w:rFonts w:ascii="Arial Narrow" w:hAnsi="Arial Narrow" w:cs="Arial"/>
                    </w:rPr>
                    <w:t>x</w:t>
                  </w:r>
                  <w:proofErr w:type="spellEnd"/>
                  <w:r w:rsidRPr="00544449">
                    <w:rPr>
                      <w:rFonts w:ascii="Arial Narrow" w:hAnsi="Arial Narrow" w:cs="Arial"/>
                    </w:rPr>
                    <w:t xml:space="preserve"> 1894</w:t>
                  </w:r>
                </w:p>
              </w:tc>
            </w:tr>
            <w:tr w:rsidR="00371D0D" w:rsidRPr="00544449" w:rsidTr="00505E0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2"/>
              </w:trPr>
              <w:tc>
                <w:tcPr>
                  <w:tcW w:w="36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371D0D" w:rsidRPr="00544449" w:rsidRDefault="00371D0D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Вес, </w:t>
                  </w:r>
                  <w:proofErr w:type="gramStart"/>
                  <w:r w:rsidRPr="00544449">
                    <w:rPr>
                      <w:rFonts w:ascii="Arial Narrow" w:hAnsi="Arial Narrow" w:cs="Arial"/>
                    </w:rPr>
                    <w:t>кг</w:t>
                  </w:r>
                  <w:proofErr w:type="gramEnd"/>
                  <w:r w:rsidRPr="00544449">
                    <w:rPr>
                      <w:rFonts w:ascii="Arial Narrow" w:hAnsi="Arial Narrow" w:cs="Arial"/>
                    </w:rPr>
                    <w:t>.</w:t>
                  </w:r>
                </w:p>
              </w:tc>
              <w:tc>
                <w:tcPr>
                  <w:tcW w:w="3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D0D" w:rsidRPr="00544449" w:rsidRDefault="00371D0D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Не более 76 </w:t>
                  </w:r>
                </w:p>
              </w:tc>
            </w:tr>
            <w:tr w:rsidR="00544449" w:rsidRPr="00544449" w:rsidTr="00505E0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2"/>
              </w:trPr>
              <w:tc>
                <w:tcPr>
                  <w:tcW w:w="36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44449" w:rsidRPr="00544449" w:rsidRDefault="00544449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  <w:r w:rsidRPr="00544449">
                    <w:rPr>
                      <w:rFonts w:ascii="Arial Narrow" w:hAnsi="Arial Narrow" w:cs="Arial"/>
                    </w:rPr>
                    <w:t xml:space="preserve">Комплектация </w:t>
                  </w:r>
                </w:p>
              </w:tc>
              <w:tc>
                <w:tcPr>
                  <w:tcW w:w="3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44449" w:rsidRPr="00544449" w:rsidRDefault="00544449" w:rsidP="00544449">
                  <w:pPr>
                    <w:pStyle w:val="2"/>
                    <w:spacing w:before="0"/>
                    <w:ind w:left="99" w:hanging="99"/>
                    <w:rPr>
                      <w:rFonts w:ascii="Arial Narrow" w:hAnsi="Arial Narrow" w:cs="Arial"/>
                      <w:b w:val="0"/>
                      <w:color w:val="auto"/>
                      <w:sz w:val="24"/>
                      <w:szCs w:val="24"/>
                    </w:rPr>
                  </w:pPr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>кабель питания – не менее 1 шт.,</w:t>
                  </w:r>
                </w:p>
                <w:p w:rsidR="00544449" w:rsidRPr="00544449" w:rsidRDefault="00544449" w:rsidP="00544449">
                  <w:pPr>
                    <w:pStyle w:val="2"/>
                    <w:spacing w:before="0"/>
                    <w:ind w:left="99" w:hanging="99"/>
                    <w:rPr>
                      <w:rFonts w:ascii="Arial Narrow" w:hAnsi="Arial Narrow" w:cs="Arial"/>
                      <w:b w:val="0"/>
                      <w:color w:val="auto"/>
                      <w:sz w:val="24"/>
                      <w:szCs w:val="24"/>
                    </w:rPr>
                  </w:pPr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>интерфес</w:t>
                  </w:r>
                  <w:proofErr w:type="spellEnd"/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 xml:space="preserve"> кабель – не менее 1 шт., </w:t>
                  </w:r>
                </w:p>
                <w:p w:rsidR="00544449" w:rsidRPr="00544449" w:rsidRDefault="00544449" w:rsidP="00544449">
                  <w:pPr>
                    <w:pStyle w:val="2"/>
                    <w:spacing w:before="0"/>
                    <w:ind w:left="99" w:hanging="99"/>
                    <w:rPr>
                      <w:rFonts w:ascii="Arial Narrow" w:hAnsi="Arial Narrow" w:cs="Arial"/>
                      <w:b w:val="0"/>
                      <w:color w:val="auto"/>
                      <w:sz w:val="24"/>
                      <w:szCs w:val="24"/>
                    </w:rPr>
                  </w:pPr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 xml:space="preserve">USB конвертер – не менее 1 </w:t>
                  </w:r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lastRenderedPageBreak/>
                    <w:t>шт.,</w:t>
                  </w:r>
                </w:p>
                <w:p w:rsidR="00544449" w:rsidRPr="00544449" w:rsidRDefault="00544449" w:rsidP="00544449">
                  <w:pPr>
                    <w:pStyle w:val="2"/>
                    <w:spacing w:before="0"/>
                    <w:ind w:left="99" w:hanging="99"/>
                    <w:rPr>
                      <w:rFonts w:ascii="Arial Narrow" w:hAnsi="Arial Narrow" w:cs="Arial"/>
                      <w:b w:val="0"/>
                      <w:color w:val="auto"/>
                      <w:sz w:val="24"/>
                      <w:szCs w:val="24"/>
                    </w:rPr>
                  </w:pPr>
                  <w:r w:rsidRPr="00544449">
                    <w:rPr>
                      <w:rFonts w:ascii="Arial Narrow" w:eastAsia="Times New Roman" w:hAnsi="Arial Narrow" w:cs="Arial"/>
                      <w:b w:val="0"/>
                      <w:color w:val="auto"/>
                      <w:sz w:val="24"/>
                      <w:szCs w:val="24"/>
                    </w:rPr>
                    <w:t xml:space="preserve"> поручни – не менее 2 шт.,</w:t>
                  </w:r>
                </w:p>
                <w:p w:rsidR="00544449" w:rsidRPr="00544449" w:rsidRDefault="00544449" w:rsidP="00E00ADC">
                  <w:pPr>
                    <w:autoSpaceDE w:val="0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:rsidR="00DF333C" w:rsidRPr="00544449" w:rsidRDefault="00DF333C" w:rsidP="00BE15C1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DF333C" w:rsidP="00DF333C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lastRenderedPageBreak/>
              <w:t>1</w:t>
            </w:r>
            <w:r w:rsidR="00BE15C1" w:rsidRPr="00544449">
              <w:rPr>
                <w:rFonts w:ascii="Arial Narrow" w:hAnsi="Arial Narrow"/>
              </w:rPr>
              <w:t xml:space="preserve"> комп</w:t>
            </w:r>
            <w:r w:rsidR="00B4494E" w:rsidRPr="00544449">
              <w:rPr>
                <w:rFonts w:ascii="Arial Narrow" w:hAnsi="Arial Narrow"/>
              </w:rPr>
              <w:t>.</w:t>
            </w:r>
          </w:p>
        </w:tc>
      </w:tr>
      <w:tr w:rsidR="00DF333C" w:rsidRPr="00544449" w:rsidTr="00505E0F">
        <w:trPr>
          <w:trHeight w:val="14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DF333C" w:rsidP="00DF333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DF333C" w:rsidP="00DF333C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7E4376" w:rsidP="00DF333C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371D0D" w:rsidP="00DF333C">
            <w:pPr>
              <w:rPr>
                <w:rFonts w:ascii="Arial Narrow" w:hAnsi="Arial Narrow"/>
                <w:highlight w:val="magenta"/>
              </w:rPr>
            </w:pPr>
            <w:r w:rsidRPr="00544449">
              <w:rPr>
                <w:rFonts w:ascii="Arial Narrow" w:hAnsi="Arial Narrow"/>
                <w:bCs/>
              </w:rPr>
              <w:t xml:space="preserve">Тележка для ЭКГ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Материал транспортного </w:t>
            </w:r>
            <w:proofErr w:type="spellStart"/>
            <w:r w:rsidRPr="00544449">
              <w:rPr>
                <w:rFonts w:ascii="Arial Narrow" w:hAnsi="Arial Narrow"/>
              </w:rPr>
              <w:t>конструктива</w:t>
            </w:r>
            <w:proofErr w:type="spellEnd"/>
            <w:r w:rsidRPr="00544449">
              <w:rPr>
                <w:rFonts w:ascii="Arial Narrow" w:hAnsi="Arial Narrow"/>
              </w:rPr>
              <w:t xml:space="preserve"> (тележки</w:t>
            </w:r>
            <w:proofErr w:type="gramStart"/>
            <w:r w:rsidRPr="00544449">
              <w:rPr>
                <w:rFonts w:ascii="Arial Narrow" w:hAnsi="Arial Narrow"/>
              </w:rPr>
              <w:t>)</w:t>
            </w:r>
            <w:r w:rsidR="00544449">
              <w:rPr>
                <w:rFonts w:ascii="Arial Narrow" w:hAnsi="Arial Narrow"/>
              </w:rPr>
              <w:t>-</w:t>
            </w:r>
            <w:proofErr w:type="gramEnd"/>
            <w:r w:rsidR="00544449">
              <w:rPr>
                <w:rFonts w:ascii="Arial Narrow" w:hAnsi="Arial Narrow"/>
              </w:rPr>
              <w:t>Конструкционный пластик</w:t>
            </w:r>
            <w:r w:rsidRPr="00544449">
              <w:rPr>
                <w:rFonts w:ascii="Arial Narrow" w:hAnsi="Arial Narrow"/>
              </w:rPr>
              <w:t>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Мощность развязывающего трансформатора транспортного конструктива, не менее, </w:t>
            </w:r>
            <w:proofErr w:type="gramStart"/>
            <w:r w:rsidRPr="00544449">
              <w:rPr>
                <w:rFonts w:ascii="Arial Narrow" w:hAnsi="Arial Narrow"/>
              </w:rPr>
              <w:t>Вт</w:t>
            </w:r>
            <w:proofErr w:type="gramEnd"/>
            <w:r w:rsidRPr="00544449">
              <w:rPr>
                <w:rFonts w:ascii="Arial Narrow" w:hAnsi="Arial Narrow"/>
              </w:rPr>
              <w:tab/>
              <w:t>660;</w:t>
            </w:r>
          </w:p>
          <w:p w:rsidR="000D6702" w:rsidRPr="00544449" w:rsidRDefault="00544449" w:rsidP="000D67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Полка, не менее, шт.</w:t>
            </w:r>
            <w:r>
              <w:rPr>
                <w:rFonts w:ascii="Arial Narrow" w:hAnsi="Arial Narrow"/>
              </w:rPr>
              <w:tab/>
              <w:t>2</w:t>
            </w:r>
            <w:r w:rsidR="000D6702" w:rsidRPr="00544449">
              <w:rPr>
                <w:rFonts w:ascii="Arial Narrow" w:hAnsi="Arial Narrow"/>
              </w:rPr>
              <w:t>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proofErr w:type="gramStart"/>
            <w:r w:rsidRPr="00544449">
              <w:rPr>
                <w:rFonts w:ascii="Arial Narrow" w:hAnsi="Arial Narrow"/>
              </w:rPr>
              <w:t>Выдвигающаяся полка для мыши транспортного конструктива</w:t>
            </w:r>
            <w:r w:rsidRPr="00544449">
              <w:rPr>
                <w:rFonts w:ascii="Arial Narrow" w:hAnsi="Arial Narrow"/>
              </w:rPr>
              <w:tab/>
              <w:t>Наличие;</w:t>
            </w:r>
            <w:proofErr w:type="gramEnd"/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Выдвигающийся ящик для принадлежностей в </w:t>
            </w:r>
            <w:proofErr w:type="gramStart"/>
            <w:r w:rsidRPr="00544449">
              <w:rPr>
                <w:rFonts w:ascii="Arial Narrow" w:hAnsi="Arial Narrow"/>
              </w:rPr>
              <w:t>транспортном</w:t>
            </w:r>
            <w:proofErr w:type="gramEnd"/>
            <w:r w:rsidRPr="00544449">
              <w:rPr>
                <w:rFonts w:ascii="Arial Narrow" w:hAnsi="Arial Narrow"/>
              </w:rPr>
              <w:t xml:space="preserve"> конструктиве</w:t>
            </w:r>
            <w:r w:rsidRPr="00544449">
              <w:rPr>
                <w:rFonts w:ascii="Arial Narrow" w:hAnsi="Arial Narrow"/>
              </w:rPr>
              <w:tab/>
              <w:t>Наличие;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Крепление под монитор типа VESA</w:t>
            </w:r>
            <w:r w:rsidRPr="00544449">
              <w:rPr>
                <w:rFonts w:ascii="Arial Narrow" w:hAnsi="Arial Narrow"/>
              </w:rPr>
              <w:tab/>
              <w:t>Наличие;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Колеса с фиксатором</w:t>
            </w:r>
            <w:r w:rsidRPr="00544449">
              <w:rPr>
                <w:rFonts w:ascii="Arial Narrow" w:hAnsi="Arial Narrow"/>
              </w:rPr>
              <w:tab/>
              <w:t>Наличие;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Защищенная кнопка включения питания</w:t>
            </w:r>
            <w:r w:rsidRPr="00544449">
              <w:rPr>
                <w:rFonts w:ascii="Arial Narrow" w:hAnsi="Arial Narrow"/>
              </w:rPr>
              <w:tab/>
              <w:t>наличие;</w:t>
            </w:r>
          </w:p>
          <w:p w:rsidR="000D6702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Габариты, не менее, </w:t>
            </w:r>
            <w:proofErr w:type="gramStart"/>
            <w:r w:rsidRPr="00544449">
              <w:rPr>
                <w:rFonts w:ascii="Arial Narrow" w:hAnsi="Arial Narrow"/>
              </w:rPr>
              <w:t>см</w:t>
            </w:r>
            <w:proofErr w:type="gramEnd"/>
            <w:r w:rsidRPr="00544449">
              <w:rPr>
                <w:rFonts w:ascii="Arial Narrow" w:hAnsi="Arial Narrow"/>
              </w:rPr>
              <w:tab/>
              <w:t>65х60х120;</w:t>
            </w:r>
          </w:p>
          <w:p w:rsidR="008C0D21" w:rsidRPr="00544449" w:rsidRDefault="000D6702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Эргономичная ручка для перемещения</w:t>
            </w:r>
            <w:r w:rsidRPr="00544449">
              <w:rPr>
                <w:rFonts w:ascii="Arial Narrow" w:hAnsi="Arial Narrow"/>
              </w:rPr>
              <w:tab/>
              <w:t>Наличие;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78015A" w:rsidP="00DF333C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1</w:t>
            </w:r>
            <w:r w:rsidR="00B4494E" w:rsidRPr="00544449">
              <w:rPr>
                <w:rFonts w:ascii="Arial Narrow" w:hAnsi="Arial Narrow"/>
              </w:rPr>
              <w:t xml:space="preserve"> шт. </w:t>
            </w:r>
          </w:p>
        </w:tc>
      </w:tr>
      <w:tr w:rsidR="00DF333C" w:rsidRPr="00544449" w:rsidTr="00505E0F">
        <w:trPr>
          <w:trHeight w:val="112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33C" w:rsidRPr="00544449" w:rsidRDefault="00DF333C" w:rsidP="00DF333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33C" w:rsidRPr="00544449" w:rsidRDefault="00DF333C" w:rsidP="00DF333C">
            <w:pPr>
              <w:ind w:right="-108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544449" w:rsidP="00544449">
            <w:pPr>
              <w:pStyle w:val="2"/>
              <w:spacing w:before="0"/>
              <w:ind w:left="99" w:hanging="99"/>
              <w:rPr>
                <w:rFonts w:ascii="Arial Narrow" w:hAnsi="Arial Narrow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электрод для конечностей </w:t>
            </w:r>
            <w:proofErr w:type="spellStart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>AgCl</w:t>
            </w:r>
            <w:proofErr w:type="spellEnd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3C" w:rsidRPr="00544449" w:rsidRDefault="00DF333C" w:rsidP="00B4494E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15" w:rsidRPr="00544449" w:rsidRDefault="00A66F15" w:rsidP="00B4494E">
            <w:pPr>
              <w:rPr>
                <w:rFonts w:ascii="Arial Narrow" w:hAnsi="Arial Narrow"/>
              </w:rPr>
            </w:pPr>
          </w:p>
          <w:p w:rsidR="00DF333C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4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грудной электрод </w:t>
            </w:r>
            <w:proofErr w:type="spellStart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>AgCl</w:t>
            </w:r>
            <w:proofErr w:type="spellEnd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–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2 шт.</w:t>
            </w:r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кабель пациента для ЭКГ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чехол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proofErr w:type="spellStart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>эргометрический</w:t>
            </w:r>
            <w:proofErr w:type="spellEnd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кабель пациента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интерфейс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05E0F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универсальный конвертер </w:t>
            </w:r>
            <w:proofErr w:type="gramStart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>для</w:t>
            </w:r>
            <w:proofErr w:type="gramEnd"/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2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5E0F" w:rsidRPr="00544449" w:rsidRDefault="00505E0F" w:rsidP="00505E0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eastAsia="Times New Roman" w:hAnsi="Arial Narrow" w:cs="Arial"/>
                <w:b w:val="0"/>
                <w:color w:val="auto"/>
                <w:sz w:val="24"/>
                <w:szCs w:val="24"/>
              </w:rPr>
              <w:t xml:space="preserve"> HW ключ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CD61C1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Расходные материалы </w:t>
            </w:r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  <w:t xml:space="preserve">гель ЭКГ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300 мл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  <w:t>ЭКГ бумага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58 мм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11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544449" w:rsidRPr="00544449" w:rsidTr="00505E0F">
        <w:trPr>
          <w:trHeight w:val="19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8B086C">
            <w:pPr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449" w:rsidRPr="00544449" w:rsidRDefault="00544449" w:rsidP="00544449">
            <w:pPr>
              <w:pStyle w:val="2"/>
              <w:spacing w:before="0"/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</w:pPr>
            <w:r w:rsidRPr="00544449">
              <w:rPr>
                <w:rFonts w:ascii="Arial Narrow" w:hAnsi="Arial Narrow" w:cs="Arial"/>
                <w:b w:val="0"/>
                <w:color w:val="auto"/>
                <w:sz w:val="24"/>
                <w:szCs w:val="24"/>
              </w:rPr>
              <w:t xml:space="preserve"> самоклеющийся электрод для взрослых –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0D6702">
            <w:pPr>
              <w:rPr>
                <w:rFonts w:ascii="Arial Narrow" w:hAnsi="Arial Narrow"/>
              </w:rPr>
            </w:pPr>
            <w:proofErr w:type="spellStart"/>
            <w:r w:rsidRPr="00544449">
              <w:rPr>
                <w:rFonts w:ascii="Arial Narrow" w:hAnsi="Arial Narrow"/>
              </w:rPr>
              <w:t>Диам</w:t>
            </w:r>
            <w:proofErr w:type="spellEnd"/>
            <w:r w:rsidRPr="00544449">
              <w:rPr>
                <w:rFonts w:ascii="Arial Narrow" w:hAnsi="Arial Narrow"/>
              </w:rPr>
              <w:t xml:space="preserve"> 52мм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4449" w:rsidRPr="00544449" w:rsidRDefault="00544449" w:rsidP="00B4494E">
            <w:pPr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 xml:space="preserve">550 </w:t>
            </w:r>
            <w:proofErr w:type="spellStart"/>
            <w:proofErr w:type="gramStart"/>
            <w:r w:rsidRPr="00544449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</w:tr>
      <w:tr w:rsidR="008B086C" w:rsidRPr="00544449" w:rsidTr="00371D0D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8B086C">
            <w:pPr>
              <w:tabs>
                <w:tab w:val="left" w:pos="450"/>
              </w:tabs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  <w:bCs/>
              </w:rPr>
              <w:t>Требования к условиям эксплуатации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6C" w:rsidRPr="00544449" w:rsidRDefault="008B086C" w:rsidP="00B4494E">
            <w:pPr>
              <w:autoSpaceDE w:val="0"/>
              <w:autoSpaceDN w:val="0"/>
              <w:adjustRightInd w:val="0"/>
              <w:jc w:val="center"/>
              <w:rPr>
                <w:rFonts w:ascii="Arial Narrow" w:eastAsia="TimesNewRomanPSMT" w:hAnsi="Arial Narrow"/>
                <w:lang w:eastAsia="en-US"/>
              </w:rPr>
            </w:pPr>
            <w:r w:rsidRPr="00544449">
              <w:rPr>
                <w:rFonts w:ascii="Arial Narrow" w:eastAsia="TimesNewRomanPSMT" w:hAnsi="Arial Narrow"/>
                <w:lang w:eastAsia="en-US"/>
              </w:rPr>
              <w:t>Температура: Рабочая от +5 °C до +40 °C, Транспортировка и хранение от -20 °C до +55 °C. Влажность: Рабочая 25—80 % (без конденсации), Транспортировка и хранение 25— 93 % (без конденсации). Источник питания: 100—240</w:t>
            </w:r>
            <w:proofErr w:type="gramStart"/>
            <w:r w:rsidRPr="00544449">
              <w:rPr>
                <w:rFonts w:ascii="Arial Narrow" w:eastAsia="TimesNewRomanPSMT" w:hAnsi="Arial Narrow"/>
                <w:lang w:eastAsia="en-US"/>
              </w:rPr>
              <w:t xml:space="preserve"> В</w:t>
            </w:r>
            <w:proofErr w:type="gramEnd"/>
            <w:r w:rsidRPr="00544449">
              <w:rPr>
                <w:rFonts w:ascii="Arial Narrow" w:eastAsia="TimesNewRomanPSMT" w:hAnsi="Arial Narrow"/>
                <w:lang w:eastAsia="en-US"/>
              </w:rPr>
              <w:t xml:space="preserve"> ~, 50/60 Гц. Ток = 1,4–0,7 A; </w:t>
            </w:r>
          </w:p>
        </w:tc>
      </w:tr>
      <w:tr w:rsidR="008B086C" w:rsidRPr="00544449" w:rsidTr="00371D0D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8B086C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Условия осуществления поставки МТ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(в соответствии с ИНКОТЕРМС 2010)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  <w:lang w:val="en-US"/>
              </w:rPr>
              <w:t>DDP</w:t>
            </w:r>
            <w:r w:rsidRPr="00544449">
              <w:rPr>
                <w:rFonts w:ascii="Arial Narrow" w:hAnsi="Arial Narrow"/>
              </w:rPr>
              <w:t xml:space="preserve"> пункт назначения</w:t>
            </w:r>
          </w:p>
        </w:tc>
      </w:tr>
      <w:tr w:rsidR="008B086C" w:rsidRPr="00544449" w:rsidTr="00371D0D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8B086C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Срок поставки МТ и место дислокации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90 календарных дней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Адрес:</w:t>
            </w:r>
          </w:p>
        </w:tc>
      </w:tr>
      <w:tr w:rsidR="008B086C" w:rsidRPr="00544449" w:rsidTr="00371D0D">
        <w:trPr>
          <w:trHeight w:val="1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8B086C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Гарантийное сервисное обслуживание МТ не менее 37 месяцев (на весь срок лизинга). Плановое техническое обслуживание должно проводиться не реже чем 1 раз в квартал.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замену отработавших ресурс составных частей;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замене или восстановлении отдельных частей МТ;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настройку и регулировку изделия; специфические для данного изделия работы и т.п.;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чистку, смазку и при необходимости переборку основных механизмов и узлов;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8B086C" w:rsidRPr="00544449" w:rsidRDefault="008B086C" w:rsidP="00B4494E">
            <w:pPr>
              <w:jc w:val="center"/>
              <w:rPr>
                <w:rFonts w:ascii="Arial Narrow" w:hAnsi="Arial Narrow"/>
              </w:rPr>
            </w:pPr>
            <w:r w:rsidRPr="00544449">
              <w:rPr>
                <w:rFonts w:ascii="Arial Narrow" w:hAnsi="Arial Narrow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2F73BE" w:rsidRDefault="002F73BE" w:rsidP="00B4494E">
      <w:pPr>
        <w:ind w:right="-172"/>
      </w:pPr>
    </w:p>
    <w:sectPr w:rsidR="002F73BE" w:rsidSect="00964600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4A9"/>
    <w:multiLevelType w:val="hybridMultilevel"/>
    <w:tmpl w:val="33862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0D2D81"/>
    <w:multiLevelType w:val="hybridMultilevel"/>
    <w:tmpl w:val="E804868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331"/>
    <w:multiLevelType w:val="hybridMultilevel"/>
    <w:tmpl w:val="D0DCFF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73004"/>
    <w:multiLevelType w:val="hybridMultilevel"/>
    <w:tmpl w:val="44AE529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762D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032CA6"/>
    <w:multiLevelType w:val="hybridMultilevel"/>
    <w:tmpl w:val="274AC8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753A2A"/>
    <w:multiLevelType w:val="multilevel"/>
    <w:tmpl w:val="368E6F1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41D6691E"/>
    <w:multiLevelType w:val="hybridMultilevel"/>
    <w:tmpl w:val="C7D4A1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E20C4"/>
    <w:multiLevelType w:val="hybridMultilevel"/>
    <w:tmpl w:val="8CC256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996DE4"/>
    <w:multiLevelType w:val="hybridMultilevel"/>
    <w:tmpl w:val="382C65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310F2"/>
    <w:multiLevelType w:val="hybridMultilevel"/>
    <w:tmpl w:val="B39C1F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222353"/>
    <w:multiLevelType w:val="hybridMultilevel"/>
    <w:tmpl w:val="9F342D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781E3C"/>
    <w:multiLevelType w:val="hybridMultilevel"/>
    <w:tmpl w:val="35FED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252"/>
    <w:rsid w:val="000361EB"/>
    <w:rsid w:val="000409A3"/>
    <w:rsid w:val="00042D92"/>
    <w:rsid w:val="000436E0"/>
    <w:rsid w:val="00071AA9"/>
    <w:rsid w:val="0008154F"/>
    <w:rsid w:val="000B2171"/>
    <w:rsid w:val="000B592F"/>
    <w:rsid w:val="000C0F19"/>
    <w:rsid w:val="000D0A15"/>
    <w:rsid w:val="000D6702"/>
    <w:rsid w:val="000D7D95"/>
    <w:rsid w:val="000E4F89"/>
    <w:rsid w:val="00111F12"/>
    <w:rsid w:val="0012543C"/>
    <w:rsid w:val="0014029B"/>
    <w:rsid w:val="0014648F"/>
    <w:rsid w:val="00156821"/>
    <w:rsid w:val="00157F2F"/>
    <w:rsid w:val="00170477"/>
    <w:rsid w:val="00172D6B"/>
    <w:rsid w:val="00173D20"/>
    <w:rsid w:val="00175E62"/>
    <w:rsid w:val="00183FA7"/>
    <w:rsid w:val="00196BD1"/>
    <w:rsid w:val="001A5146"/>
    <w:rsid w:val="001B3E3C"/>
    <w:rsid w:val="001D0652"/>
    <w:rsid w:val="001D7C46"/>
    <w:rsid w:val="001F4D2D"/>
    <w:rsid w:val="00204523"/>
    <w:rsid w:val="00225BA0"/>
    <w:rsid w:val="00253AC3"/>
    <w:rsid w:val="002657F8"/>
    <w:rsid w:val="00297116"/>
    <w:rsid w:val="002A1E5B"/>
    <w:rsid w:val="002D54D2"/>
    <w:rsid w:val="002F07B4"/>
    <w:rsid w:val="002F73BE"/>
    <w:rsid w:val="00304E77"/>
    <w:rsid w:val="003070F5"/>
    <w:rsid w:val="003310FE"/>
    <w:rsid w:val="0034056D"/>
    <w:rsid w:val="003660D2"/>
    <w:rsid w:val="0037036D"/>
    <w:rsid w:val="00371D0D"/>
    <w:rsid w:val="00397D0C"/>
    <w:rsid w:val="003A068A"/>
    <w:rsid w:val="003A5B8C"/>
    <w:rsid w:val="003C0AA4"/>
    <w:rsid w:val="003C32B7"/>
    <w:rsid w:val="003D7DB8"/>
    <w:rsid w:val="003E288A"/>
    <w:rsid w:val="003F4EB5"/>
    <w:rsid w:val="003F6E8B"/>
    <w:rsid w:val="004059FF"/>
    <w:rsid w:val="004273BE"/>
    <w:rsid w:val="00433470"/>
    <w:rsid w:val="00444DEE"/>
    <w:rsid w:val="004700F3"/>
    <w:rsid w:val="00477E3D"/>
    <w:rsid w:val="004D4C61"/>
    <w:rsid w:val="004F6281"/>
    <w:rsid w:val="00505E0F"/>
    <w:rsid w:val="00522EEB"/>
    <w:rsid w:val="0053382C"/>
    <w:rsid w:val="00544449"/>
    <w:rsid w:val="00580062"/>
    <w:rsid w:val="005A4995"/>
    <w:rsid w:val="005B5DE7"/>
    <w:rsid w:val="005C3FB3"/>
    <w:rsid w:val="005C5BAA"/>
    <w:rsid w:val="005E5B6A"/>
    <w:rsid w:val="005F2526"/>
    <w:rsid w:val="005F5D5C"/>
    <w:rsid w:val="0062144A"/>
    <w:rsid w:val="0063420A"/>
    <w:rsid w:val="0063585C"/>
    <w:rsid w:val="00667059"/>
    <w:rsid w:val="00673F41"/>
    <w:rsid w:val="00676773"/>
    <w:rsid w:val="00680D99"/>
    <w:rsid w:val="00693644"/>
    <w:rsid w:val="006A5250"/>
    <w:rsid w:val="006C279A"/>
    <w:rsid w:val="007119DC"/>
    <w:rsid w:val="00716F02"/>
    <w:rsid w:val="00736F16"/>
    <w:rsid w:val="0076704A"/>
    <w:rsid w:val="0077144A"/>
    <w:rsid w:val="0077488C"/>
    <w:rsid w:val="0078015A"/>
    <w:rsid w:val="007865C5"/>
    <w:rsid w:val="00787D10"/>
    <w:rsid w:val="007B3B7A"/>
    <w:rsid w:val="007B3BAF"/>
    <w:rsid w:val="007B7821"/>
    <w:rsid w:val="007C3458"/>
    <w:rsid w:val="007D6370"/>
    <w:rsid w:val="007E4376"/>
    <w:rsid w:val="00827877"/>
    <w:rsid w:val="00835BE7"/>
    <w:rsid w:val="00840DAC"/>
    <w:rsid w:val="00854BEA"/>
    <w:rsid w:val="00870D99"/>
    <w:rsid w:val="00876367"/>
    <w:rsid w:val="008B086C"/>
    <w:rsid w:val="008B428C"/>
    <w:rsid w:val="008C0D21"/>
    <w:rsid w:val="008E4966"/>
    <w:rsid w:val="0090190D"/>
    <w:rsid w:val="00913DB6"/>
    <w:rsid w:val="00920495"/>
    <w:rsid w:val="00921C34"/>
    <w:rsid w:val="00943E91"/>
    <w:rsid w:val="00964600"/>
    <w:rsid w:val="00975FEF"/>
    <w:rsid w:val="009A0B10"/>
    <w:rsid w:val="009A509F"/>
    <w:rsid w:val="009B3801"/>
    <w:rsid w:val="009C277A"/>
    <w:rsid w:val="009C2FE1"/>
    <w:rsid w:val="009E3D11"/>
    <w:rsid w:val="00A16B36"/>
    <w:rsid w:val="00A16EAA"/>
    <w:rsid w:val="00A3021B"/>
    <w:rsid w:val="00A36472"/>
    <w:rsid w:val="00A53589"/>
    <w:rsid w:val="00A66F15"/>
    <w:rsid w:val="00AC4D57"/>
    <w:rsid w:val="00B019FB"/>
    <w:rsid w:val="00B16F37"/>
    <w:rsid w:val="00B326C8"/>
    <w:rsid w:val="00B36E5F"/>
    <w:rsid w:val="00B4494E"/>
    <w:rsid w:val="00B5362A"/>
    <w:rsid w:val="00B73D19"/>
    <w:rsid w:val="00B77440"/>
    <w:rsid w:val="00B92606"/>
    <w:rsid w:val="00B96DC2"/>
    <w:rsid w:val="00B9700E"/>
    <w:rsid w:val="00BA4BDB"/>
    <w:rsid w:val="00BC2A25"/>
    <w:rsid w:val="00BC4B22"/>
    <w:rsid w:val="00BE15C1"/>
    <w:rsid w:val="00BE3252"/>
    <w:rsid w:val="00BF4EB0"/>
    <w:rsid w:val="00BF640F"/>
    <w:rsid w:val="00C254C2"/>
    <w:rsid w:val="00C3626A"/>
    <w:rsid w:val="00C7285F"/>
    <w:rsid w:val="00C81747"/>
    <w:rsid w:val="00CA4E9C"/>
    <w:rsid w:val="00CC74FC"/>
    <w:rsid w:val="00CD5692"/>
    <w:rsid w:val="00CD67D2"/>
    <w:rsid w:val="00CF6B53"/>
    <w:rsid w:val="00D02569"/>
    <w:rsid w:val="00D13E17"/>
    <w:rsid w:val="00D512F7"/>
    <w:rsid w:val="00D53F96"/>
    <w:rsid w:val="00DD0C16"/>
    <w:rsid w:val="00DF0A28"/>
    <w:rsid w:val="00DF218B"/>
    <w:rsid w:val="00DF333C"/>
    <w:rsid w:val="00DF4649"/>
    <w:rsid w:val="00E0129C"/>
    <w:rsid w:val="00E01EF4"/>
    <w:rsid w:val="00E167A3"/>
    <w:rsid w:val="00E17AFB"/>
    <w:rsid w:val="00E33893"/>
    <w:rsid w:val="00E6238A"/>
    <w:rsid w:val="00E91B2F"/>
    <w:rsid w:val="00E969A5"/>
    <w:rsid w:val="00EA0D68"/>
    <w:rsid w:val="00EA4AAF"/>
    <w:rsid w:val="00ED0BC6"/>
    <w:rsid w:val="00ED64C2"/>
    <w:rsid w:val="00EE3782"/>
    <w:rsid w:val="00EE5F26"/>
    <w:rsid w:val="00F0189D"/>
    <w:rsid w:val="00F11C2D"/>
    <w:rsid w:val="00F15665"/>
    <w:rsid w:val="00F31AAA"/>
    <w:rsid w:val="00F5176B"/>
    <w:rsid w:val="00F5576C"/>
    <w:rsid w:val="00F66381"/>
    <w:rsid w:val="00F86FFF"/>
    <w:rsid w:val="00FA1D4C"/>
    <w:rsid w:val="00FA1FF5"/>
    <w:rsid w:val="00FA27EA"/>
    <w:rsid w:val="00FC3615"/>
    <w:rsid w:val="00FC3E74"/>
    <w:rsid w:val="00FE125F"/>
    <w:rsid w:val="00FE1824"/>
    <w:rsid w:val="00FF1AE5"/>
    <w:rsid w:val="00FF6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71D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7488C"/>
    <w:pPr>
      <w:ind w:left="720"/>
      <w:contextualSpacing/>
    </w:pPr>
    <w:rPr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F5576C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F5576C"/>
    <w:rPr>
      <w:b/>
      <w:bCs/>
    </w:rPr>
  </w:style>
  <w:style w:type="paragraph" w:styleId="a8">
    <w:name w:val="Body Text"/>
    <w:basedOn w:val="a"/>
    <w:link w:val="a9"/>
    <w:rsid w:val="00371D0D"/>
    <w:pPr>
      <w:suppressAutoHyphens/>
      <w:spacing w:after="120"/>
    </w:pPr>
    <w:rPr>
      <w:rFonts w:eastAsia="SimSun"/>
      <w:lang w:val="cs-CZ" w:eastAsia="zh-CN"/>
    </w:rPr>
  </w:style>
  <w:style w:type="character" w:customStyle="1" w:styleId="a9">
    <w:name w:val="Основной текст Знак"/>
    <w:basedOn w:val="a0"/>
    <w:link w:val="a8"/>
    <w:rsid w:val="00371D0D"/>
    <w:rPr>
      <w:rFonts w:ascii="Times New Roman" w:eastAsia="SimSun" w:hAnsi="Times New Roman" w:cs="Times New Roman"/>
      <w:sz w:val="24"/>
      <w:szCs w:val="24"/>
      <w:lang w:val="cs-CZ" w:eastAsia="zh-CN"/>
    </w:rPr>
  </w:style>
  <w:style w:type="character" w:customStyle="1" w:styleId="20">
    <w:name w:val="Заголовок 2 Знак"/>
    <w:basedOn w:val="a0"/>
    <w:link w:val="2"/>
    <w:rsid w:val="00371D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77488C"/>
    <w:pPr>
      <w:ind w:left="720"/>
      <w:contextualSpacing/>
    </w:pPr>
    <w:rPr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F5576C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F557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1D487-40BB-4670-A04D-EBA9D3C0B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1875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2</cp:revision>
  <dcterms:created xsi:type="dcterms:W3CDTF">2020-05-15T07:10:00Z</dcterms:created>
  <dcterms:modified xsi:type="dcterms:W3CDTF">2020-05-15T07:10:00Z</dcterms:modified>
</cp:coreProperties>
</file>