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436"/>
        <w:gridCol w:w="1765"/>
        <w:gridCol w:w="4745"/>
        <w:gridCol w:w="622"/>
        <w:gridCol w:w="804"/>
        <w:gridCol w:w="1118"/>
        <w:gridCol w:w="1107"/>
      </w:tblGrid>
      <w:tr w:rsidR="00665C15" w:rsidRPr="00665C15" w:rsidTr="00665C15">
        <w:tc>
          <w:tcPr>
            <w:tcW w:w="436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765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4745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Характеристика </w:t>
            </w:r>
          </w:p>
        </w:tc>
        <w:tc>
          <w:tcPr>
            <w:tcW w:w="622" w:type="dxa"/>
          </w:tcPr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во </w:t>
            </w:r>
          </w:p>
        </w:tc>
        <w:tc>
          <w:tcPr>
            <w:tcW w:w="804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Цена </w:t>
            </w:r>
          </w:p>
        </w:tc>
        <w:tc>
          <w:tcPr>
            <w:tcW w:w="1118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Общая сумма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тг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07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Срок поставки </w:t>
            </w:r>
          </w:p>
        </w:tc>
      </w:tr>
      <w:tr w:rsidR="00665C15" w:rsidRPr="00665C15" w:rsidTr="00665C15">
        <w:tc>
          <w:tcPr>
            <w:tcW w:w="436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65" w:type="dxa"/>
          </w:tcPr>
          <w:p w:rsidR="00665C15" w:rsidRPr="00665C15" w:rsidRDefault="00BC7E2D" w:rsidP="00D53B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C7E2D">
              <w:rPr>
                <w:rFonts w:ascii="Times New Roman" w:hAnsi="Times New Roman" w:cs="Times New Roman"/>
                <w:b/>
                <w:sz w:val="16"/>
                <w:szCs w:val="16"/>
              </w:rPr>
              <w:t>Термоконтейнер</w:t>
            </w:r>
            <w:proofErr w:type="spellEnd"/>
            <w:r w:rsidRPr="00BC7E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медицинский</w:t>
            </w:r>
          </w:p>
        </w:tc>
        <w:tc>
          <w:tcPr>
            <w:tcW w:w="4745" w:type="dxa"/>
          </w:tcPr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Термоконтейнер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медицинский пенополиуретановый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многоразового использования, в комплекте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хладоэлементы</w:t>
            </w:r>
            <w:proofErr w:type="spell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не менее 24 штук.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Предназначен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для временного хранения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и транспортирования вакцин, сывороток,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термонеустойчивых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лекарственных средств,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иммунобиологических препаратов, крови и ее компонентов,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кровезаменителей, имеющих индивидуальную упаковку.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изготовления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термоконтейнера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-жесткий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заливочный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пенополиуретан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с замкнуто-ячеистой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структурой.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Термоконтейнер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обладает высокими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теплоизоляционными характеристиками и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повышенной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ударной прочностью. Внутренний объем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пустого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термоконтейнера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, л: не менее 49,2; Внешние размеры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без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упаковки (длина х ширина х высота),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: не менее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520х500х520; Внутренние размеры по дну (длина х ширина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х высота),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: не менее 360х340х380; Внутренние размеры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по крышке (длина х ширина х высота),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: не менее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380х360х380; Вес пустого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термоконтейнера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, кг: не менее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5,5; Применяемые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хладоэлементы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: МХД-2 / МХД-3;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Рекомендованный комплект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хладоэлементов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не менее 24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штук; Материал внутренних поверхностей: Ударопрочный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пластик или ламинированный картон; Материал внешних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поверхностей: Сумка-чехол из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влагозащитного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полиэстра</w:t>
            </w:r>
            <w:proofErr w:type="spell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гофрокоробка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. Допустимые отклонения параметров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размера, объёма, веса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термоконтейнера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+5%.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Продолжительность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хладовоздействия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для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температурного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диапазона внутреннего объема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термоконтейнера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: 1) от +2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°С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до +8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°С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при температуре окружающей среды +25°С: не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менее 139 часов; 2) от +2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°С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до +8°С при температуре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окружающей среды +43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°С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: не менее 76 часов. При поставке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поставщик должен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предоставить документы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о соответствии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требованиям, установленным техническими регламентами,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положениями стандартов или иными документами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665C15" w:rsidRPr="00665C15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соответствии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с законодательством Республики Казахстан.</w:t>
            </w:r>
          </w:p>
        </w:tc>
        <w:tc>
          <w:tcPr>
            <w:tcW w:w="622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04" w:type="dxa"/>
          </w:tcPr>
          <w:p w:rsidR="00665C15" w:rsidRPr="00665C15" w:rsidRDefault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67 000</w:t>
            </w:r>
          </w:p>
        </w:tc>
        <w:tc>
          <w:tcPr>
            <w:tcW w:w="1118" w:type="dxa"/>
          </w:tcPr>
          <w:p w:rsidR="00665C15" w:rsidRPr="00665C15" w:rsidRDefault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134 000,00</w:t>
            </w:r>
          </w:p>
        </w:tc>
        <w:tc>
          <w:tcPr>
            <w:tcW w:w="1107" w:type="dxa"/>
          </w:tcPr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30 календарных дней со дня подписаний договора.</w:t>
            </w:r>
          </w:p>
        </w:tc>
      </w:tr>
      <w:tr w:rsidR="00665C15" w:rsidRPr="00665C15" w:rsidTr="00665C15">
        <w:tc>
          <w:tcPr>
            <w:tcW w:w="436" w:type="dxa"/>
          </w:tcPr>
          <w:p w:rsidR="00665C15" w:rsidRPr="00665C15" w:rsidRDefault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65" w:type="dxa"/>
          </w:tcPr>
          <w:p w:rsidR="00665C15" w:rsidRPr="00665C15" w:rsidRDefault="00BC7E2D" w:rsidP="00665C1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b/>
                <w:sz w:val="16"/>
                <w:szCs w:val="16"/>
              </w:rPr>
              <w:t>Холодильник двухкамерный лабораторный ХЛ-340</w:t>
            </w:r>
          </w:p>
        </w:tc>
        <w:tc>
          <w:tcPr>
            <w:tcW w:w="4745" w:type="dxa"/>
          </w:tcPr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Холодильник двухкамерный лабораторный ХЛ-340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хранения лекарственных препаратов, вакцин, реагентов и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биологических образцов в холодильном отделении.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Свежезамороженой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плазмы в пластиковых контейнерах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морозильном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отделении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а также, других реагентов и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наборов с условиями хранения до -25С. -2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микропроцессорных регулятора температур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bookmarkStart w:id="0" w:name="_GoBack"/>
            <w:bookmarkEnd w:id="0"/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сверхчувствительными датчиками температуры;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-С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истема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принудительной циркуляции воздуха в холодильной камере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-В холодильном отделении дверь стеклянная с замком;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-В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морозильном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отделении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дверь металлическая; -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Автоматическое поддержание температуры в камерах; -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Сигнализация при отклонении температуры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заданной; -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Отображение температуры на табло панели управления; -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Отключение вентилятора при открывании двери.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аличие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термокарты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ройдена процедура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валидации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преквалификации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) на соответствие требованиям Надлежащей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Практики Дистрибуции ЕАЭС. Количество компрессоров,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шт. 2 Общий объем, л. 400 Объем холодильной камеры,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270 Объем морозильной камеры, л. 130 Габариты (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ВхШхГ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мм 2080х600х650 Рабочий диапазон температуры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холодильномотделении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оС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+2…+15 Рабочий диапазон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температуры в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морозильномотделении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оС</w:t>
            </w:r>
            <w:proofErr w:type="spell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-10…-25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Номинальная потребляемая мощность холодильной камеры,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Вт 165 Номинальная потребляемая мощность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морозильной</w:t>
            </w:r>
            <w:proofErr w:type="gramEnd"/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камеры, </w:t>
            </w: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Вт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 xml:space="preserve"> 140 Напряжение, В 220 Частота, Гц 50 Масса,</w:t>
            </w:r>
          </w:p>
          <w:p w:rsidR="00BC7E2D" w:rsidRPr="00BC7E2D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, не более 98 Количество компрессоров, шт. 2</w:t>
            </w:r>
          </w:p>
          <w:p w:rsidR="00665C15" w:rsidRPr="00665C15" w:rsidRDefault="00BC7E2D" w:rsidP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7E2D">
              <w:rPr>
                <w:rFonts w:ascii="Times New Roman" w:hAnsi="Times New Roman" w:cs="Times New Roman"/>
                <w:sz w:val="16"/>
                <w:szCs w:val="16"/>
              </w:rPr>
              <w:t>Гарантийный срок, лет 1</w:t>
            </w:r>
          </w:p>
        </w:tc>
        <w:tc>
          <w:tcPr>
            <w:tcW w:w="622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</w:tcPr>
          <w:p w:rsidR="00665C15" w:rsidRPr="00665C15" w:rsidRDefault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306500</w:t>
            </w:r>
          </w:p>
        </w:tc>
        <w:tc>
          <w:tcPr>
            <w:tcW w:w="1118" w:type="dxa"/>
          </w:tcPr>
          <w:p w:rsidR="00665C15" w:rsidRPr="00665C15" w:rsidRDefault="00BC7E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306500</w:t>
            </w:r>
          </w:p>
        </w:tc>
        <w:tc>
          <w:tcPr>
            <w:tcW w:w="1107" w:type="dxa"/>
          </w:tcPr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30 календарных дней со дня подписаний договора.</w:t>
            </w:r>
          </w:p>
        </w:tc>
      </w:tr>
    </w:tbl>
    <w:p w:rsidR="00D23805" w:rsidRPr="00665C15" w:rsidRDefault="00D23805">
      <w:pPr>
        <w:rPr>
          <w:rFonts w:ascii="Times New Roman" w:hAnsi="Times New Roman" w:cs="Times New Roman"/>
          <w:sz w:val="16"/>
          <w:szCs w:val="16"/>
        </w:rPr>
      </w:pPr>
    </w:p>
    <w:sectPr w:rsidR="00D23805" w:rsidRPr="00665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67"/>
    <w:rsid w:val="004E3F67"/>
    <w:rsid w:val="00665C15"/>
    <w:rsid w:val="00720FA7"/>
    <w:rsid w:val="00BC7E2D"/>
    <w:rsid w:val="00D23805"/>
    <w:rsid w:val="00D53B56"/>
    <w:rsid w:val="00D8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53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53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Пользователь</cp:lastModifiedBy>
  <cp:revision>4</cp:revision>
  <dcterms:created xsi:type="dcterms:W3CDTF">2021-01-14T14:26:00Z</dcterms:created>
  <dcterms:modified xsi:type="dcterms:W3CDTF">2021-01-21T10:57:00Z</dcterms:modified>
</cp:coreProperties>
</file>