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311"/>
        <w:tblW w:w="0" w:type="auto"/>
        <w:tblLook w:val="04A0" w:firstRow="1" w:lastRow="0" w:firstColumn="1" w:lastColumn="0" w:noHBand="0" w:noVBand="1"/>
      </w:tblPr>
      <w:tblGrid>
        <w:gridCol w:w="584"/>
        <w:gridCol w:w="3118"/>
        <w:gridCol w:w="862"/>
        <w:gridCol w:w="946"/>
        <w:gridCol w:w="4061"/>
      </w:tblGrid>
      <w:tr w:rsidR="00D24A31" w:rsidTr="00D24A31">
        <w:tc>
          <w:tcPr>
            <w:tcW w:w="584" w:type="dxa"/>
          </w:tcPr>
          <w:p w:rsidR="00D24A31" w:rsidRDefault="00D24A31" w:rsidP="00D24A31">
            <w:r>
              <w:t>№</w:t>
            </w:r>
          </w:p>
        </w:tc>
        <w:tc>
          <w:tcPr>
            <w:tcW w:w="3128" w:type="dxa"/>
          </w:tcPr>
          <w:p w:rsidR="00D24A31" w:rsidRDefault="00D24A31" w:rsidP="00D24A31">
            <w:r>
              <w:t xml:space="preserve">Наименование </w:t>
            </w:r>
          </w:p>
        </w:tc>
        <w:tc>
          <w:tcPr>
            <w:tcW w:w="864" w:type="dxa"/>
          </w:tcPr>
          <w:p w:rsidR="00D24A31" w:rsidRDefault="00D24A31" w:rsidP="00D24A31">
            <w:r>
              <w:t>Кол-во</w:t>
            </w:r>
          </w:p>
        </w:tc>
        <w:tc>
          <w:tcPr>
            <w:tcW w:w="919" w:type="dxa"/>
          </w:tcPr>
          <w:p w:rsidR="00D24A31" w:rsidRDefault="00D24A31" w:rsidP="00D24A31">
            <w:r>
              <w:t>цена</w:t>
            </w:r>
          </w:p>
        </w:tc>
        <w:tc>
          <w:tcPr>
            <w:tcW w:w="4076" w:type="dxa"/>
          </w:tcPr>
          <w:p w:rsidR="00D24A31" w:rsidRDefault="00D24A31" w:rsidP="00D24A31">
            <w:r>
              <w:t>Срок поставки</w:t>
            </w:r>
          </w:p>
        </w:tc>
      </w:tr>
      <w:tr w:rsidR="00D24A31" w:rsidTr="00D24A31">
        <w:tc>
          <w:tcPr>
            <w:tcW w:w="584" w:type="dxa"/>
          </w:tcPr>
          <w:p w:rsidR="00D24A31" w:rsidRDefault="00D24A31" w:rsidP="00D24A31">
            <w:r>
              <w:t>1</w:t>
            </w:r>
          </w:p>
        </w:tc>
        <w:tc>
          <w:tcPr>
            <w:tcW w:w="3128" w:type="dxa"/>
          </w:tcPr>
          <w:p w:rsidR="00D24A31" w:rsidRPr="00D24A31" w:rsidRDefault="00D24A31" w:rsidP="00D24A31">
            <w:pPr>
              <w:rPr>
                <w:sz w:val="24"/>
                <w:szCs w:val="24"/>
              </w:rPr>
            </w:pPr>
            <w:proofErr w:type="spellStart"/>
            <w:r w:rsidRPr="00D24A31">
              <w:rPr>
                <w:sz w:val="24"/>
                <w:szCs w:val="24"/>
              </w:rPr>
              <w:t>Алкотестер</w:t>
            </w:r>
            <w:proofErr w:type="spellEnd"/>
            <w:r w:rsidRPr="00D24A31">
              <w:rPr>
                <w:sz w:val="24"/>
                <w:szCs w:val="24"/>
              </w:rPr>
              <w:t xml:space="preserve"> для определения паров этанола в воздухе (100 мундштуков в комплекте) с поверкой от февраля месяца 2022 года </w:t>
            </w:r>
          </w:p>
        </w:tc>
        <w:tc>
          <w:tcPr>
            <w:tcW w:w="864" w:type="dxa"/>
          </w:tcPr>
          <w:p w:rsidR="00D24A31" w:rsidRPr="00D24A31" w:rsidRDefault="00D24A31" w:rsidP="00D24A31">
            <w:pPr>
              <w:rPr>
                <w:sz w:val="24"/>
                <w:szCs w:val="24"/>
              </w:rPr>
            </w:pPr>
            <w:r w:rsidRPr="00D24A31">
              <w:rPr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:rsidR="00D24A31" w:rsidRPr="00D24A31" w:rsidRDefault="00D24A31" w:rsidP="00D24A31">
            <w:pPr>
              <w:rPr>
                <w:sz w:val="24"/>
                <w:szCs w:val="24"/>
              </w:rPr>
            </w:pPr>
            <w:r w:rsidRPr="00D24A31">
              <w:rPr>
                <w:sz w:val="24"/>
                <w:szCs w:val="24"/>
              </w:rPr>
              <w:t>140000</w:t>
            </w:r>
          </w:p>
        </w:tc>
        <w:tc>
          <w:tcPr>
            <w:tcW w:w="4076" w:type="dxa"/>
          </w:tcPr>
          <w:p w:rsidR="00D24A31" w:rsidRPr="00D24A31" w:rsidRDefault="00D24A31" w:rsidP="00D24A31">
            <w:pPr>
              <w:rPr>
                <w:sz w:val="24"/>
                <w:szCs w:val="24"/>
              </w:rPr>
            </w:pPr>
            <w:r w:rsidRPr="00D24A31">
              <w:rPr>
                <w:sz w:val="24"/>
                <w:szCs w:val="24"/>
              </w:rPr>
              <w:t>В течени</w:t>
            </w:r>
            <w:proofErr w:type="gramStart"/>
            <w:r w:rsidRPr="00D24A31">
              <w:rPr>
                <w:sz w:val="24"/>
                <w:szCs w:val="24"/>
              </w:rPr>
              <w:t>и</w:t>
            </w:r>
            <w:proofErr w:type="gramEnd"/>
            <w:r w:rsidRPr="00D24A31">
              <w:rPr>
                <w:sz w:val="24"/>
                <w:szCs w:val="24"/>
              </w:rPr>
              <w:t xml:space="preserve"> 15 календарных дней со дня опубликовании протокола итогов</w:t>
            </w:r>
          </w:p>
        </w:tc>
      </w:tr>
      <w:tr w:rsidR="00D24A31" w:rsidTr="00D24A31">
        <w:tc>
          <w:tcPr>
            <w:tcW w:w="584" w:type="dxa"/>
          </w:tcPr>
          <w:p w:rsidR="00D24A31" w:rsidRDefault="00D24A31" w:rsidP="00D24A31"/>
        </w:tc>
        <w:tc>
          <w:tcPr>
            <w:tcW w:w="3128" w:type="dxa"/>
          </w:tcPr>
          <w:p w:rsidR="00D24A31" w:rsidRDefault="00D24A31" w:rsidP="00D24A31"/>
        </w:tc>
        <w:tc>
          <w:tcPr>
            <w:tcW w:w="864" w:type="dxa"/>
          </w:tcPr>
          <w:p w:rsidR="00D24A31" w:rsidRDefault="00D24A31" w:rsidP="00D24A31"/>
        </w:tc>
        <w:tc>
          <w:tcPr>
            <w:tcW w:w="919" w:type="dxa"/>
          </w:tcPr>
          <w:p w:rsidR="00D24A31" w:rsidRDefault="00D24A31" w:rsidP="00D24A31"/>
        </w:tc>
        <w:tc>
          <w:tcPr>
            <w:tcW w:w="4076" w:type="dxa"/>
          </w:tcPr>
          <w:p w:rsidR="00D24A31" w:rsidRDefault="00D24A31" w:rsidP="00D24A31"/>
        </w:tc>
      </w:tr>
    </w:tbl>
    <w:p w:rsidR="00231682" w:rsidRDefault="00231682">
      <w:bookmarkStart w:id="0" w:name="_GoBack"/>
      <w:bookmarkEnd w:id="0"/>
    </w:p>
    <w:sectPr w:rsidR="0023168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4E" w:rsidRDefault="00F4094E" w:rsidP="00D24A31">
      <w:pPr>
        <w:spacing w:after="0" w:line="240" w:lineRule="auto"/>
      </w:pPr>
      <w:r>
        <w:separator/>
      </w:r>
    </w:p>
  </w:endnote>
  <w:endnote w:type="continuationSeparator" w:id="0">
    <w:p w:rsidR="00F4094E" w:rsidRDefault="00F4094E" w:rsidP="00D24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4E" w:rsidRDefault="00F4094E" w:rsidP="00D24A31">
      <w:pPr>
        <w:spacing w:after="0" w:line="240" w:lineRule="auto"/>
      </w:pPr>
      <w:r>
        <w:separator/>
      </w:r>
    </w:p>
  </w:footnote>
  <w:footnote w:type="continuationSeparator" w:id="0">
    <w:p w:rsidR="00F4094E" w:rsidRDefault="00F4094E" w:rsidP="00D24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A31" w:rsidRDefault="00D24A31" w:rsidP="00D24A31">
    <w:pPr>
      <w:pStyle w:val="a4"/>
      <w:jc w:val="center"/>
    </w:pPr>
    <w:r>
      <w:t xml:space="preserve">Заявка </w:t>
    </w:r>
    <w:proofErr w:type="gramStart"/>
    <w:r>
      <w:t>на</w:t>
    </w:r>
    <w:proofErr w:type="gramEnd"/>
    <w:r>
      <w:t xml:space="preserve"> закуп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85"/>
    <w:rsid w:val="00231682"/>
    <w:rsid w:val="005E0885"/>
    <w:rsid w:val="00D24A31"/>
    <w:rsid w:val="00F4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4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4A31"/>
  </w:style>
  <w:style w:type="paragraph" w:styleId="a6">
    <w:name w:val="footer"/>
    <w:basedOn w:val="a"/>
    <w:link w:val="a7"/>
    <w:uiPriority w:val="99"/>
    <w:unhideWhenUsed/>
    <w:rsid w:val="00D24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4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4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4A31"/>
  </w:style>
  <w:style w:type="paragraph" w:styleId="a6">
    <w:name w:val="footer"/>
    <w:basedOn w:val="a"/>
    <w:link w:val="a7"/>
    <w:uiPriority w:val="99"/>
    <w:unhideWhenUsed/>
    <w:rsid w:val="00D24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4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2022-02-04T08:28:00Z</dcterms:created>
  <dcterms:modified xsi:type="dcterms:W3CDTF">2022-02-04T08:33:00Z</dcterms:modified>
</cp:coreProperties>
</file>